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7B0DCC10"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w:t>
      </w:r>
      <w:r w:rsidR="006918BC">
        <w:rPr>
          <w:rFonts w:ascii="Arial" w:hAnsi="Arial" w:cs="Arial"/>
          <w:b/>
          <w:sz w:val="24"/>
          <w:szCs w:val="28"/>
          <w:lang w:val="en-US"/>
        </w:rPr>
        <w:t>1</w:t>
      </w:r>
      <w:r w:rsidR="00017ED1" w:rsidRPr="001D2FBF">
        <w:rPr>
          <w:rFonts w:ascii="Arial" w:hAnsi="Arial" w:cs="Arial"/>
          <w:b/>
          <w:sz w:val="24"/>
          <w:szCs w:val="28"/>
          <w:lang w:val="en-US"/>
        </w:rPr>
        <w:t>-e</w:t>
      </w:r>
      <w:r w:rsidRPr="001D2FBF">
        <w:rPr>
          <w:rFonts w:ascii="Arial" w:hAnsi="Arial" w:cs="Arial"/>
          <w:b/>
          <w:sz w:val="24"/>
          <w:szCs w:val="28"/>
        </w:rPr>
        <w:tab/>
      </w:r>
      <w:r w:rsidR="006C54EF" w:rsidRPr="006C54EF">
        <w:rPr>
          <w:rFonts w:ascii="Arial" w:hAnsi="Arial" w:cs="Arial"/>
          <w:b/>
          <w:sz w:val="24"/>
          <w:szCs w:val="28"/>
        </w:rPr>
        <w:t>R4-211946</w:t>
      </w:r>
      <w:r w:rsidR="006C54EF">
        <w:rPr>
          <w:rFonts w:ascii="Arial" w:hAnsi="Arial" w:cs="Arial"/>
          <w:b/>
          <w:sz w:val="24"/>
          <w:szCs w:val="28"/>
        </w:rPr>
        <w:t>4</w:t>
      </w:r>
    </w:p>
    <w:p w14:paraId="60407F1B" w14:textId="5CB7DF0F"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6918BC">
        <w:rPr>
          <w:rFonts w:ascii="Arial" w:hAnsi="Arial" w:cs="Arial"/>
          <w:b/>
          <w:sz w:val="24"/>
          <w:szCs w:val="28"/>
          <w:lang w:val="en-US"/>
        </w:rPr>
        <w:t xml:space="preserve">1-12 November </w:t>
      </w:r>
      <w:r w:rsidR="00CC6F36" w:rsidRPr="001D2FBF">
        <w:rPr>
          <w:rFonts w:ascii="Arial" w:hAnsi="Arial" w:cs="Arial"/>
          <w:b/>
          <w:sz w:val="24"/>
          <w:szCs w:val="28"/>
          <w:lang w:val="en-US"/>
        </w:rPr>
        <w:t>20</w:t>
      </w:r>
      <w:r w:rsidR="00EE6163" w:rsidRPr="001D2FBF">
        <w:rPr>
          <w:rFonts w:ascii="Arial" w:hAnsi="Arial" w:cs="Arial"/>
          <w:b/>
          <w:sz w:val="24"/>
          <w:szCs w:val="28"/>
          <w:lang w:val="en-US"/>
        </w:rPr>
        <w:t>2</w:t>
      </w:r>
      <w:r w:rsidR="007B583D">
        <w:rPr>
          <w:rFonts w:ascii="Arial" w:hAnsi="Arial" w:cs="Arial"/>
          <w:b/>
          <w:sz w:val="24"/>
          <w:szCs w:val="28"/>
          <w:lang w:val="en-US"/>
        </w:rPr>
        <w:t>1</w:t>
      </w:r>
    </w:p>
    <w:p w14:paraId="25590F8B" w14:textId="21E786D8"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7F77C6">
        <w:rPr>
          <w:rFonts w:ascii="Arial" w:hAnsi="Arial" w:cs="Arial"/>
          <w:bCs/>
          <w:sz w:val="22"/>
          <w:szCs w:val="22"/>
          <w:lang w:val="en-US"/>
        </w:rPr>
        <w:t>8</w:t>
      </w:r>
      <w:r w:rsidR="003C0EEC" w:rsidRPr="003C0EEC">
        <w:rPr>
          <w:rFonts w:ascii="Arial" w:hAnsi="Arial" w:cs="Arial"/>
          <w:bCs/>
          <w:sz w:val="22"/>
          <w:szCs w:val="22"/>
          <w:lang w:val="en-US"/>
        </w:rPr>
        <w:t>.21.2.</w:t>
      </w:r>
      <w:r w:rsidR="007F77C6">
        <w:rPr>
          <w:rFonts w:ascii="Arial" w:hAnsi="Arial" w:cs="Arial"/>
          <w:bCs/>
          <w:sz w:val="22"/>
          <w:szCs w:val="22"/>
          <w:lang w:val="en-US"/>
        </w:rPr>
        <w:t>4</w:t>
      </w:r>
    </w:p>
    <w:p w14:paraId="64B60E14" w14:textId="100A3464"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425F0C0B"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081BBB" w:rsidRPr="00081BBB">
        <w:rPr>
          <w:rFonts w:ascii="Arial" w:hAnsi="Arial" w:cs="Arial"/>
          <w:sz w:val="22"/>
          <w:szCs w:val="22"/>
        </w:rPr>
        <w:t>Impact on RRM and positioning requirements</w:t>
      </w:r>
    </w:p>
    <w:p w14:paraId="37EAE97F" w14:textId="3778AEC4"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Discussion</w:t>
      </w:r>
    </w:p>
    <w:p w14:paraId="4A0C8E2B" w14:textId="77777777" w:rsidR="002202E8" w:rsidRPr="0066438A" w:rsidRDefault="00CC6F36" w:rsidP="0066438A">
      <w:pPr>
        <w:pStyle w:val="ListParagraph"/>
        <w:keepNext/>
        <w:keepLines/>
        <w:numPr>
          <w:ilvl w:val="0"/>
          <w:numId w:val="41"/>
        </w:numPr>
        <w:pBdr>
          <w:top w:val="single" w:sz="12" w:space="3" w:color="auto"/>
        </w:pBdr>
        <w:spacing w:before="240"/>
        <w:outlineLvl w:val="0"/>
        <w:rPr>
          <w:sz w:val="36"/>
          <w:szCs w:val="36"/>
        </w:rPr>
      </w:pPr>
      <w:bookmarkStart w:id="1" w:name="OLE_LINK13"/>
      <w:bookmarkStart w:id="2" w:name="OLE_LINK14"/>
      <w:r w:rsidRPr="0066438A">
        <w:rPr>
          <w:sz w:val="36"/>
          <w:szCs w:val="36"/>
        </w:rPr>
        <w:t>Introduction</w:t>
      </w:r>
    </w:p>
    <w:p w14:paraId="3EFF1F77" w14:textId="58E48B9A" w:rsidR="00E814D6" w:rsidRDefault="00791C6F" w:rsidP="00BB0A7A">
      <w:pPr>
        <w:spacing w:before="120" w:after="0"/>
        <w:rPr>
          <w:sz w:val="22"/>
          <w:szCs w:val="22"/>
          <w:lang w:val="en-US"/>
        </w:rPr>
      </w:pPr>
      <w:r>
        <w:rPr>
          <w:sz w:val="22"/>
          <w:szCs w:val="22"/>
          <w:lang w:val="en-US"/>
        </w:rPr>
        <w:t xml:space="preserve">In the last </w:t>
      </w:r>
      <w:r w:rsidR="00A84D49">
        <w:rPr>
          <w:sz w:val="22"/>
          <w:szCs w:val="22"/>
          <w:lang w:val="en-US"/>
        </w:rPr>
        <w:t xml:space="preserve">RAN4 </w:t>
      </w:r>
      <w:r>
        <w:rPr>
          <w:sz w:val="22"/>
          <w:szCs w:val="22"/>
          <w:lang w:val="en-US"/>
        </w:rPr>
        <w:t xml:space="preserve">meeting a WF on RRM requirements for </w:t>
      </w:r>
      <w:r w:rsidR="00A652F8">
        <w:rPr>
          <w:sz w:val="22"/>
          <w:szCs w:val="22"/>
          <w:lang w:val="en-US"/>
        </w:rPr>
        <w:t xml:space="preserve">positioning </w:t>
      </w:r>
      <w:r>
        <w:rPr>
          <w:sz w:val="22"/>
          <w:szCs w:val="22"/>
          <w:lang w:val="en-US"/>
        </w:rPr>
        <w:t>enhancement was approved</w:t>
      </w:r>
      <w:r w:rsidR="00A84D49">
        <w:rPr>
          <w:sz w:val="22"/>
          <w:szCs w:val="22"/>
          <w:lang w:val="en-US"/>
        </w:rPr>
        <w:t xml:space="preserve"> [1]. </w:t>
      </w:r>
      <w:r w:rsidR="007F2214">
        <w:rPr>
          <w:sz w:val="22"/>
          <w:szCs w:val="22"/>
          <w:lang w:val="en-US"/>
        </w:rPr>
        <w:t xml:space="preserve">In the approved WF </w:t>
      </w:r>
      <w:r w:rsidR="00BA7497">
        <w:rPr>
          <w:sz w:val="22"/>
          <w:szCs w:val="22"/>
          <w:lang w:val="en-US"/>
        </w:rPr>
        <w:t xml:space="preserve">the following 2 but related issues </w:t>
      </w:r>
      <w:r w:rsidR="00922DA2">
        <w:rPr>
          <w:sz w:val="22"/>
          <w:szCs w:val="22"/>
          <w:lang w:val="en-US"/>
        </w:rPr>
        <w:t xml:space="preserve">on </w:t>
      </w:r>
      <w:r w:rsidR="00D12EEF">
        <w:rPr>
          <w:sz w:val="22"/>
          <w:szCs w:val="22"/>
          <w:lang w:val="en-US"/>
        </w:rPr>
        <w:t>the i</w:t>
      </w:r>
      <w:r w:rsidR="007F2214" w:rsidRPr="007F2214">
        <w:rPr>
          <w:sz w:val="22"/>
          <w:szCs w:val="22"/>
          <w:lang w:val="en-US"/>
        </w:rPr>
        <w:t xml:space="preserve">mpact on existing RAN4 requirements for positioning </w:t>
      </w:r>
      <w:r w:rsidR="00922DA2">
        <w:rPr>
          <w:sz w:val="22"/>
          <w:szCs w:val="22"/>
          <w:lang w:val="en-US"/>
        </w:rPr>
        <w:t xml:space="preserve">due to </w:t>
      </w:r>
      <w:r w:rsidR="007F2214" w:rsidRPr="007F2214">
        <w:rPr>
          <w:sz w:val="22"/>
          <w:szCs w:val="22"/>
          <w:lang w:val="en-US"/>
        </w:rPr>
        <w:t xml:space="preserve">RRM </w:t>
      </w:r>
      <w:r w:rsidR="00922DA2">
        <w:rPr>
          <w:sz w:val="22"/>
          <w:szCs w:val="22"/>
          <w:lang w:val="en-US"/>
        </w:rPr>
        <w:t xml:space="preserve">procedure were identified </w:t>
      </w:r>
      <w:r w:rsidR="00E814D6">
        <w:rPr>
          <w:sz w:val="22"/>
          <w:szCs w:val="22"/>
          <w:lang w:val="en-US"/>
        </w:rPr>
        <w:t>[1]:</w:t>
      </w:r>
    </w:p>
    <w:p w14:paraId="6205AF55" w14:textId="77777777" w:rsidR="00A52AF3" w:rsidRPr="0037744B" w:rsidRDefault="00A52AF3" w:rsidP="004A699C">
      <w:pPr>
        <w:pBdr>
          <w:top w:val="single" w:sz="4" w:space="1" w:color="auto"/>
        </w:pBdr>
        <w:spacing w:before="240" w:after="0"/>
        <w:rPr>
          <w:i/>
          <w:iCs/>
          <w:lang w:val="en-US"/>
        </w:rPr>
      </w:pPr>
      <w:r w:rsidRPr="0037744B">
        <w:rPr>
          <w:i/>
          <w:iCs/>
          <w:lang w:val="en-US"/>
        </w:rPr>
        <w:t>FFS: the impact of SRS antenna port switching impact on UE Rx-Tx measurement</w:t>
      </w:r>
    </w:p>
    <w:p w14:paraId="11C506C2" w14:textId="59175C8C" w:rsidR="00A52AF3" w:rsidRPr="0037744B" w:rsidRDefault="00A52AF3" w:rsidP="0037744B">
      <w:pPr>
        <w:spacing w:before="120" w:after="0"/>
        <w:rPr>
          <w:i/>
          <w:iCs/>
          <w:lang w:val="en-US"/>
        </w:rPr>
      </w:pPr>
      <w:r w:rsidRPr="0037744B">
        <w:rPr>
          <w:i/>
          <w:iCs/>
          <w:lang w:val="en-US"/>
        </w:rPr>
        <w:t>•</w:t>
      </w:r>
      <w:r w:rsidRPr="0037744B">
        <w:rPr>
          <w:i/>
          <w:iCs/>
          <w:lang w:val="en-US"/>
        </w:rPr>
        <w:tab/>
        <w:t>FFS: solution depends on the impact</w:t>
      </w:r>
    </w:p>
    <w:p w14:paraId="5413DA90" w14:textId="77777777" w:rsidR="0037744B" w:rsidRPr="0037744B" w:rsidRDefault="0037744B" w:rsidP="0037744B">
      <w:pPr>
        <w:spacing w:before="240" w:after="0"/>
        <w:rPr>
          <w:i/>
          <w:iCs/>
          <w:lang w:val="en-US"/>
        </w:rPr>
      </w:pPr>
      <w:r w:rsidRPr="0037744B">
        <w:rPr>
          <w:i/>
          <w:iCs/>
          <w:lang w:val="en-US"/>
        </w:rPr>
        <w:t xml:space="preserve">FFS: the impact of SRS antenna port switching impact on </w:t>
      </w:r>
      <w:proofErr w:type="spellStart"/>
      <w:r w:rsidRPr="0037744B">
        <w:rPr>
          <w:i/>
          <w:iCs/>
          <w:lang w:val="en-US"/>
        </w:rPr>
        <w:t>gNB</w:t>
      </w:r>
      <w:proofErr w:type="spellEnd"/>
      <w:r w:rsidRPr="0037744B">
        <w:rPr>
          <w:i/>
          <w:iCs/>
          <w:lang w:val="en-US"/>
        </w:rPr>
        <w:t xml:space="preserve"> Rx-Tx measurement and ULRTOA</w:t>
      </w:r>
    </w:p>
    <w:p w14:paraId="10512297" w14:textId="18B4BAD4" w:rsidR="00A52AF3" w:rsidRPr="0037744B" w:rsidRDefault="0037744B" w:rsidP="004A699C">
      <w:pPr>
        <w:pBdr>
          <w:bottom w:val="single" w:sz="4" w:space="1" w:color="auto"/>
        </w:pBdr>
        <w:spacing w:before="120" w:after="0"/>
        <w:rPr>
          <w:i/>
          <w:iCs/>
          <w:lang w:val="en-US"/>
        </w:rPr>
      </w:pPr>
      <w:r w:rsidRPr="0037744B">
        <w:rPr>
          <w:i/>
          <w:iCs/>
          <w:lang w:val="en-US"/>
        </w:rPr>
        <w:t>•</w:t>
      </w:r>
      <w:r w:rsidRPr="0037744B">
        <w:rPr>
          <w:i/>
          <w:iCs/>
          <w:lang w:val="en-US"/>
        </w:rPr>
        <w:tab/>
        <w:t>FFS: solution depends on the impact</w:t>
      </w:r>
    </w:p>
    <w:p w14:paraId="4BC9507D" w14:textId="02EEBC34" w:rsidR="007639E1" w:rsidRPr="00C45756" w:rsidRDefault="0065006A" w:rsidP="00A409F2">
      <w:pPr>
        <w:spacing w:before="240" w:after="0"/>
        <w:rPr>
          <w:lang w:val="en-US"/>
        </w:rPr>
      </w:pPr>
      <w:r w:rsidRPr="00C45756">
        <w:rPr>
          <w:lang w:val="en-US"/>
        </w:rPr>
        <w:t xml:space="preserve">In this paper </w:t>
      </w:r>
      <w:r w:rsidR="00183017" w:rsidRPr="00C45756">
        <w:rPr>
          <w:lang w:val="en-US"/>
        </w:rPr>
        <w:t xml:space="preserve">the </w:t>
      </w:r>
      <w:r w:rsidR="00A409F2" w:rsidRPr="00C45756">
        <w:rPr>
          <w:lang w:val="en-US"/>
        </w:rPr>
        <w:t xml:space="preserve">above </w:t>
      </w:r>
      <w:r w:rsidR="00791C6F" w:rsidRPr="00C45756">
        <w:rPr>
          <w:lang w:val="en-US"/>
        </w:rPr>
        <w:t>open issue</w:t>
      </w:r>
      <w:r w:rsidR="00C03025" w:rsidRPr="00C45756">
        <w:rPr>
          <w:lang w:val="en-US"/>
        </w:rPr>
        <w:t>s</w:t>
      </w:r>
      <w:r w:rsidR="00791C6F" w:rsidRPr="00C45756">
        <w:rPr>
          <w:lang w:val="en-US"/>
        </w:rPr>
        <w:t xml:space="preserve"> identified in the WF </w:t>
      </w:r>
      <w:r w:rsidR="00AE7A89">
        <w:rPr>
          <w:lang w:val="en-US"/>
        </w:rPr>
        <w:t xml:space="preserve">are </w:t>
      </w:r>
      <w:r w:rsidR="00791C6F" w:rsidRPr="00C45756">
        <w:rPr>
          <w:lang w:val="en-US"/>
        </w:rPr>
        <w:t>further analy</w:t>
      </w:r>
      <w:r w:rsidR="00AE7A89">
        <w:rPr>
          <w:lang w:val="en-US"/>
        </w:rPr>
        <w:t>zed</w:t>
      </w:r>
      <w:r w:rsidR="00183017" w:rsidRPr="00C45756">
        <w:rPr>
          <w:lang w:val="en-US"/>
        </w:rPr>
        <w:t xml:space="preserve">. </w:t>
      </w:r>
    </w:p>
    <w:p w14:paraId="7BFE3390" w14:textId="04A55553" w:rsidR="00B663AD" w:rsidRDefault="00A11545" w:rsidP="0066438A">
      <w:pPr>
        <w:pStyle w:val="Heading1"/>
        <w:numPr>
          <w:ilvl w:val="0"/>
          <w:numId w:val="41"/>
        </w:numPr>
        <w:spacing w:before="360" w:after="0"/>
      </w:pPr>
      <w:r>
        <w:t xml:space="preserve">Impact </w:t>
      </w:r>
      <w:r w:rsidR="00935B22">
        <w:t xml:space="preserve">of </w:t>
      </w:r>
      <w:r w:rsidR="002B160B">
        <w:t xml:space="preserve">SRS antenna </w:t>
      </w:r>
      <w:r w:rsidR="00AE7A89">
        <w:t xml:space="preserve">port </w:t>
      </w:r>
      <w:r w:rsidR="002B160B">
        <w:t xml:space="preserve">switching </w:t>
      </w:r>
      <w:r>
        <w:t>o</w:t>
      </w:r>
      <w:r w:rsidR="00DF7F07">
        <w:t xml:space="preserve">n </w:t>
      </w:r>
      <w:r w:rsidR="002B160B">
        <w:t>UE Rx-T</w:t>
      </w:r>
      <w:r w:rsidR="00AE7A89">
        <w:t>x</w:t>
      </w:r>
    </w:p>
    <w:p w14:paraId="044E6BD1" w14:textId="24958CDC" w:rsidR="003B53CD" w:rsidRDefault="008769DC" w:rsidP="003B53CD">
      <w:pPr>
        <w:spacing w:before="240" w:after="240"/>
        <w:jc w:val="both"/>
        <w:rPr>
          <w:sz w:val="22"/>
          <w:szCs w:val="22"/>
          <w:lang w:val="en-US" w:eastAsia="x-none"/>
        </w:rPr>
      </w:pPr>
      <w:r>
        <w:rPr>
          <w:sz w:val="22"/>
          <w:szCs w:val="22"/>
          <w:lang w:eastAsia="x-none"/>
        </w:rPr>
        <w:t xml:space="preserve">The RRM requirements related to </w:t>
      </w:r>
      <w:r w:rsidR="00487F8B" w:rsidRPr="006A1005">
        <w:rPr>
          <w:sz w:val="22"/>
          <w:szCs w:val="22"/>
          <w:lang w:val="en-US" w:eastAsia="x-none"/>
        </w:rPr>
        <w:t xml:space="preserve">SRS antenna port switching </w:t>
      </w:r>
      <w:r>
        <w:rPr>
          <w:sz w:val="22"/>
          <w:szCs w:val="22"/>
          <w:lang w:val="en-US" w:eastAsia="x-none"/>
        </w:rPr>
        <w:t xml:space="preserve">are </w:t>
      </w:r>
      <w:r w:rsidR="00ED7382" w:rsidRPr="006A1005">
        <w:rPr>
          <w:sz w:val="22"/>
          <w:szCs w:val="22"/>
          <w:lang w:val="en-US" w:eastAsia="x-none"/>
        </w:rPr>
        <w:t xml:space="preserve">being </w:t>
      </w:r>
      <w:r>
        <w:rPr>
          <w:sz w:val="22"/>
          <w:szCs w:val="22"/>
          <w:lang w:val="en-US" w:eastAsia="x-none"/>
        </w:rPr>
        <w:t xml:space="preserve">specified </w:t>
      </w:r>
      <w:r w:rsidR="00ED7382" w:rsidRPr="006A1005">
        <w:rPr>
          <w:sz w:val="22"/>
          <w:szCs w:val="22"/>
          <w:lang w:val="en-US" w:eastAsia="x-none"/>
        </w:rPr>
        <w:t>in Rel-17</w:t>
      </w:r>
      <w:r w:rsidR="009F5EC5">
        <w:rPr>
          <w:sz w:val="22"/>
          <w:szCs w:val="22"/>
          <w:lang w:val="en-US" w:eastAsia="x-none"/>
        </w:rPr>
        <w:t xml:space="preserve">. This </w:t>
      </w:r>
      <w:r w:rsidR="00487F8B" w:rsidRPr="006A1005">
        <w:rPr>
          <w:sz w:val="22"/>
          <w:szCs w:val="22"/>
          <w:lang w:val="en-US" w:eastAsia="x-none"/>
        </w:rPr>
        <w:t xml:space="preserve">may impact </w:t>
      </w:r>
      <w:r w:rsidR="004F58A6">
        <w:rPr>
          <w:sz w:val="22"/>
          <w:szCs w:val="22"/>
          <w:lang w:val="en-US" w:eastAsia="x-none"/>
        </w:rPr>
        <w:t>UE Rx-Tx</w:t>
      </w:r>
      <w:r w:rsidR="008A2FAE" w:rsidRPr="006A1005">
        <w:rPr>
          <w:sz w:val="22"/>
          <w:szCs w:val="22"/>
          <w:lang w:val="en-US" w:eastAsia="x-none"/>
        </w:rPr>
        <w:t xml:space="preserve"> measurement</w:t>
      </w:r>
      <w:r w:rsidR="004F58A6">
        <w:rPr>
          <w:sz w:val="22"/>
          <w:szCs w:val="22"/>
          <w:lang w:val="en-US" w:eastAsia="x-none"/>
        </w:rPr>
        <w:t xml:space="preserve">, </w:t>
      </w:r>
      <w:r w:rsidR="008A2FAE" w:rsidRPr="006A1005">
        <w:rPr>
          <w:sz w:val="22"/>
          <w:szCs w:val="22"/>
          <w:lang w:val="en-US" w:eastAsia="x-none"/>
        </w:rPr>
        <w:t xml:space="preserve">which uses SRS for uplink </w:t>
      </w:r>
      <w:r w:rsidR="00764468">
        <w:rPr>
          <w:sz w:val="22"/>
          <w:szCs w:val="22"/>
          <w:lang w:val="en-US" w:eastAsia="x-none"/>
        </w:rPr>
        <w:t xml:space="preserve">transmit </w:t>
      </w:r>
      <w:r w:rsidR="008A2FAE" w:rsidRPr="006A1005">
        <w:rPr>
          <w:sz w:val="22"/>
          <w:szCs w:val="22"/>
          <w:lang w:val="en-US" w:eastAsia="x-none"/>
        </w:rPr>
        <w:t xml:space="preserve">timing. </w:t>
      </w:r>
    </w:p>
    <w:p w14:paraId="293A4A6F" w14:textId="559D7D0C" w:rsidR="000F5506" w:rsidRDefault="000F5506" w:rsidP="00E26904">
      <w:pPr>
        <w:spacing w:after="240"/>
        <w:jc w:val="both"/>
        <w:rPr>
          <w:rFonts w:eastAsia="DengXian"/>
          <w:lang w:val="en-US" w:eastAsia="zh-CN"/>
        </w:rPr>
      </w:pPr>
      <w:r w:rsidRPr="000F5506">
        <w:rPr>
          <w:rFonts w:eastAsia="DengXian"/>
          <w:b/>
          <w:bCs/>
          <w:u w:val="single"/>
          <w:lang w:val="en-US" w:eastAsia="zh-CN"/>
        </w:rPr>
        <w:t>SRS support for UE Rx-Tx measurement</w:t>
      </w:r>
      <w:r>
        <w:rPr>
          <w:rFonts w:eastAsia="DengXian"/>
          <w:lang w:val="en-US" w:eastAsia="zh-CN"/>
        </w:rPr>
        <w:t>:</w:t>
      </w:r>
    </w:p>
    <w:p w14:paraId="27281DC1" w14:textId="1D2B8281" w:rsidR="004F58A6" w:rsidRPr="004F58A6" w:rsidRDefault="004F58A6" w:rsidP="00E26904">
      <w:pPr>
        <w:spacing w:after="240"/>
        <w:jc w:val="both"/>
        <w:rPr>
          <w:rFonts w:eastAsia="DengXian"/>
          <w:lang w:val="en-US" w:eastAsia="zh-CN"/>
        </w:rPr>
      </w:pPr>
      <w:r w:rsidRPr="004F58A6">
        <w:rPr>
          <w:rFonts w:eastAsia="DengXian"/>
          <w:lang w:val="en-US" w:eastAsia="zh-CN"/>
        </w:rPr>
        <w:t>A</w:t>
      </w:r>
      <w:r w:rsidR="00085A38">
        <w:rPr>
          <w:rFonts w:eastAsia="DengXian"/>
          <w:lang w:val="en-US" w:eastAsia="zh-CN"/>
        </w:rPr>
        <w:t>ccording to the RAN1 procedure, a</w:t>
      </w:r>
      <w:r w:rsidRPr="004F58A6">
        <w:rPr>
          <w:rFonts w:eastAsia="DengXian"/>
          <w:lang w:val="en-US" w:eastAsia="zh-CN"/>
        </w:rPr>
        <w:t xml:space="preserve">ny of the Rel-15 SRS </w:t>
      </w:r>
      <w:r w:rsidR="00553ECA" w:rsidRPr="00E26904">
        <w:rPr>
          <w:rFonts w:eastAsia="DengXian"/>
          <w:lang w:val="en-US" w:eastAsia="zh-CN"/>
        </w:rPr>
        <w:t>(</w:t>
      </w:r>
      <w:r w:rsidR="00553ECA" w:rsidRPr="00085A38">
        <w:rPr>
          <w:rFonts w:eastAsia="DengXian"/>
          <w:i/>
          <w:iCs/>
          <w:highlight w:val="yellow"/>
          <w:lang w:val="en-US" w:eastAsia="zh-CN"/>
        </w:rPr>
        <w:t>SRS-Resource</w:t>
      </w:r>
      <w:r w:rsidR="00553ECA" w:rsidRPr="00E26904">
        <w:rPr>
          <w:rFonts w:eastAsia="DengXian"/>
          <w:lang w:val="en-US" w:eastAsia="zh-CN"/>
        </w:rPr>
        <w:t xml:space="preserve">) </w:t>
      </w:r>
      <w:r w:rsidRPr="004F58A6">
        <w:rPr>
          <w:rFonts w:eastAsia="DengXian"/>
          <w:lang w:val="en-US" w:eastAsia="zh-CN"/>
        </w:rPr>
        <w:t xml:space="preserve">and </w:t>
      </w:r>
      <w:r w:rsidR="007C19F9">
        <w:rPr>
          <w:rFonts w:eastAsia="DengXian"/>
          <w:lang w:val="en-US" w:eastAsia="zh-CN"/>
        </w:rPr>
        <w:t xml:space="preserve">Rel-16 </w:t>
      </w:r>
      <w:r w:rsidRPr="004F58A6">
        <w:rPr>
          <w:rFonts w:eastAsia="DengXian"/>
          <w:lang w:val="en-US" w:eastAsia="zh-CN"/>
        </w:rPr>
        <w:t xml:space="preserve">positioning SRS </w:t>
      </w:r>
      <w:r w:rsidR="00553ECA" w:rsidRPr="00E26904">
        <w:rPr>
          <w:rFonts w:eastAsia="DengXian"/>
          <w:lang w:val="en-US" w:eastAsia="zh-CN"/>
        </w:rPr>
        <w:t>(</w:t>
      </w:r>
      <w:r w:rsidR="00553ECA" w:rsidRPr="004F58A6">
        <w:rPr>
          <w:i/>
          <w:iCs/>
          <w:sz w:val="16"/>
          <w:szCs w:val="16"/>
          <w:highlight w:val="cyan"/>
        </w:rPr>
        <w:t>SRS-</w:t>
      </w:r>
      <w:proofErr w:type="spellStart"/>
      <w:r w:rsidR="00553ECA" w:rsidRPr="004F58A6">
        <w:rPr>
          <w:i/>
          <w:iCs/>
          <w:sz w:val="16"/>
          <w:szCs w:val="16"/>
          <w:highlight w:val="cyan"/>
        </w:rPr>
        <w:t>PosResource</w:t>
      </w:r>
      <w:proofErr w:type="spellEnd"/>
      <w:r w:rsidR="00553ECA" w:rsidRPr="00E26904">
        <w:rPr>
          <w:rFonts w:eastAsia="DengXian"/>
          <w:lang w:val="en-US" w:eastAsia="zh-CN"/>
        </w:rPr>
        <w:t xml:space="preserve">) </w:t>
      </w:r>
      <w:r w:rsidRPr="004F58A6">
        <w:rPr>
          <w:rFonts w:eastAsia="DengXian"/>
          <w:lang w:val="en-US" w:eastAsia="zh-CN"/>
        </w:rPr>
        <w:t>can be used for UE Rx-Tx</w:t>
      </w:r>
      <w:r w:rsidR="00085A38">
        <w:rPr>
          <w:rFonts w:eastAsia="DengXian"/>
          <w:lang w:val="en-US" w:eastAsia="zh-CN"/>
        </w:rPr>
        <w:t xml:space="preserve">, </w:t>
      </w:r>
      <w:proofErr w:type="spellStart"/>
      <w:r w:rsidRPr="004F58A6">
        <w:rPr>
          <w:rFonts w:eastAsia="DengXian"/>
          <w:lang w:val="en-US" w:eastAsia="zh-CN"/>
        </w:rPr>
        <w:t>gNB</w:t>
      </w:r>
      <w:proofErr w:type="spellEnd"/>
      <w:r w:rsidRPr="004F58A6">
        <w:rPr>
          <w:rFonts w:eastAsia="DengXian"/>
          <w:lang w:val="en-US" w:eastAsia="zh-CN"/>
        </w:rPr>
        <w:t xml:space="preserve"> Rx-Tx </w:t>
      </w:r>
      <w:r w:rsidR="00085A38">
        <w:rPr>
          <w:rFonts w:eastAsia="DengXian"/>
          <w:lang w:val="en-US" w:eastAsia="zh-CN"/>
        </w:rPr>
        <w:t xml:space="preserve">and </w:t>
      </w:r>
      <w:r w:rsidR="00B202F5">
        <w:rPr>
          <w:rFonts w:eastAsia="DengXian"/>
          <w:lang w:val="en-US" w:eastAsia="zh-CN"/>
        </w:rPr>
        <w:t xml:space="preserve">UL RTOA positioning </w:t>
      </w:r>
      <w:r w:rsidRPr="004F58A6">
        <w:rPr>
          <w:rFonts w:eastAsia="DengXian"/>
          <w:lang w:val="en-US" w:eastAsia="zh-CN"/>
        </w:rPr>
        <w:t>measurements</w:t>
      </w:r>
      <w:r w:rsidR="00085A38">
        <w:rPr>
          <w:rFonts w:eastAsia="DengXian"/>
          <w:lang w:val="en-US" w:eastAsia="zh-CN"/>
        </w:rPr>
        <w:t xml:space="preserve"> </w:t>
      </w:r>
      <w:r w:rsidR="00553ECA" w:rsidRPr="00E26904">
        <w:rPr>
          <w:rFonts w:eastAsia="DengXian"/>
          <w:lang w:val="en-US" w:eastAsia="zh-CN"/>
        </w:rPr>
        <w:t>as specified in</w:t>
      </w:r>
      <w:r w:rsidRPr="004F58A6">
        <w:rPr>
          <w:rFonts w:eastAsia="DengXian"/>
          <w:lang w:val="en-US" w:eastAsia="zh-CN"/>
        </w:rPr>
        <w:t xml:space="preserve"> TS 38.214</w:t>
      </w:r>
      <w:r w:rsidR="00B202F5">
        <w:rPr>
          <w:rFonts w:eastAsia="DengXian"/>
          <w:lang w:val="en-US" w:eastAsia="zh-CN"/>
        </w:rPr>
        <w:t xml:space="preserve"> (reproduced below)</w:t>
      </w:r>
      <w:r w:rsidRPr="004F58A6">
        <w:rPr>
          <w:rFonts w:eastAsia="DengXian"/>
          <w:lang w:val="en-US" w:eastAsia="zh-CN"/>
        </w:rPr>
        <w:t xml:space="preserve">: </w:t>
      </w:r>
    </w:p>
    <w:p w14:paraId="490A3EC4" w14:textId="79AF2014" w:rsidR="004F58A6" w:rsidRPr="004F58A6" w:rsidRDefault="004F58A6" w:rsidP="00E26904">
      <w:pPr>
        <w:keepNext/>
        <w:keepLines/>
        <w:pBdr>
          <w:top w:val="single" w:sz="4" w:space="1" w:color="auto"/>
        </w:pBdr>
        <w:spacing w:before="120"/>
        <w:outlineLvl w:val="3"/>
        <w:rPr>
          <w:rFonts w:ascii="Arial" w:hAnsi="Arial"/>
          <w:sz w:val="24"/>
          <w:lang w:val="en-US"/>
        </w:rPr>
      </w:pPr>
      <w:bookmarkStart w:id="3" w:name="_Toc29673223"/>
      <w:bookmarkStart w:id="4" w:name="_Toc29673364"/>
      <w:bookmarkStart w:id="5" w:name="_Toc29674357"/>
      <w:bookmarkStart w:id="6" w:name="_Toc36645587"/>
      <w:bookmarkStart w:id="7" w:name="_Toc45810636"/>
      <w:bookmarkStart w:id="8" w:name="_Toc75165379"/>
      <w:r w:rsidRPr="004F58A6">
        <w:rPr>
          <w:rFonts w:ascii="Arial" w:hAnsi="Arial"/>
          <w:sz w:val="24"/>
          <w:lang w:val="x-none"/>
        </w:rPr>
        <w:t>6.2.1.4</w:t>
      </w:r>
      <w:r w:rsidRPr="004F58A6">
        <w:rPr>
          <w:rFonts w:ascii="Arial" w:hAnsi="Arial"/>
          <w:sz w:val="24"/>
          <w:lang w:val="x-none"/>
        </w:rPr>
        <w:tab/>
        <w:t>UE sounding procedure for positioning purposes</w:t>
      </w:r>
      <w:bookmarkEnd w:id="3"/>
      <w:bookmarkEnd w:id="4"/>
      <w:bookmarkEnd w:id="5"/>
      <w:bookmarkEnd w:id="6"/>
      <w:bookmarkEnd w:id="7"/>
      <w:bookmarkEnd w:id="8"/>
      <w:r w:rsidR="00634B58">
        <w:rPr>
          <w:rFonts w:ascii="Arial" w:hAnsi="Arial"/>
          <w:sz w:val="24"/>
          <w:lang w:val="en-US"/>
        </w:rPr>
        <w:t xml:space="preserve"> (TS </w:t>
      </w:r>
      <w:r w:rsidR="00E26904">
        <w:rPr>
          <w:rFonts w:ascii="Arial" w:hAnsi="Arial"/>
          <w:sz w:val="24"/>
          <w:lang w:val="en-US"/>
        </w:rPr>
        <w:t>38.214)</w:t>
      </w:r>
    </w:p>
    <w:p w14:paraId="2916D440" w14:textId="77777777" w:rsidR="004F58A6" w:rsidRPr="004F58A6" w:rsidRDefault="004F58A6" w:rsidP="00E26904">
      <w:pPr>
        <w:pBdr>
          <w:bottom w:val="single" w:sz="4" w:space="1" w:color="auto"/>
        </w:pBdr>
        <w:spacing w:after="240"/>
        <w:rPr>
          <w:sz w:val="16"/>
          <w:szCs w:val="16"/>
        </w:rPr>
      </w:pPr>
      <w:r w:rsidRPr="004F58A6">
        <w:rPr>
          <w:sz w:val="16"/>
          <w:szCs w:val="16"/>
        </w:rPr>
        <w:t xml:space="preserve">When the SRS is configured by the higher layer parameter </w:t>
      </w:r>
      <w:r w:rsidRPr="004F58A6">
        <w:rPr>
          <w:i/>
          <w:sz w:val="16"/>
          <w:szCs w:val="16"/>
        </w:rPr>
        <w:t>SRS-</w:t>
      </w:r>
      <w:proofErr w:type="spellStart"/>
      <w:r w:rsidRPr="004F58A6">
        <w:rPr>
          <w:i/>
          <w:sz w:val="16"/>
          <w:szCs w:val="16"/>
        </w:rPr>
        <w:t>PosResource</w:t>
      </w:r>
      <w:proofErr w:type="spellEnd"/>
      <w:r w:rsidRPr="004F58A6">
        <w:rPr>
          <w:sz w:val="16"/>
          <w:szCs w:val="16"/>
        </w:rPr>
        <w:t xml:space="preserve"> and if the higher layer parameter </w:t>
      </w:r>
      <w:proofErr w:type="spellStart"/>
      <w:r w:rsidRPr="004F58A6">
        <w:rPr>
          <w:i/>
          <w:sz w:val="16"/>
          <w:szCs w:val="16"/>
        </w:rPr>
        <w:t>spatialRelationInfoPos</w:t>
      </w:r>
      <w:proofErr w:type="spellEnd"/>
      <w:r w:rsidRPr="004F58A6">
        <w:rPr>
          <w:i/>
          <w:sz w:val="16"/>
          <w:szCs w:val="16"/>
        </w:rPr>
        <w:t xml:space="preserve"> </w:t>
      </w:r>
      <w:r w:rsidRPr="004F58A6">
        <w:rPr>
          <w:sz w:val="16"/>
          <w:szCs w:val="16"/>
        </w:rPr>
        <w:t>is configured</w:t>
      </w:r>
      <w:r w:rsidRPr="004F58A6">
        <w:rPr>
          <w:i/>
          <w:sz w:val="16"/>
          <w:szCs w:val="16"/>
        </w:rPr>
        <w:t xml:space="preserve">, </w:t>
      </w:r>
      <w:r w:rsidRPr="004F58A6">
        <w:rPr>
          <w:sz w:val="16"/>
          <w:szCs w:val="16"/>
        </w:rPr>
        <w:t xml:space="preserve">it contains the ID of the configuration fields of a reference RS according to Clause 6.3.2 of [TS 38.331]. The reference RS can be an SRS configured by the higher layer parameter </w:t>
      </w:r>
      <w:r w:rsidRPr="004F58A6">
        <w:rPr>
          <w:i/>
          <w:sz w:val="16"/>
          <w:szCs w:val="16"/>
          <w:highlight w:val="yellow"/>
        </w:rPr>
        <w:t>SRS-Resource</w:t>
      </w:r>
      <w:r w:rsidRPr="004F58A6">
        <w:rPr>
          <w:sz w:val="16"/>
          <w:szCs w:val="16"/>
        </w:rPr>
        <w:t xml:space="preserve"> or </w:t>
      </w:r>
      <w:r w:rsidRPr="004F58A6">
        <w:rPr>
          <w:i/>
          <w:sz w:val="16"/>
          <w:szCs w:val="16"/>
          <w:highlight w:val="cyan"/>
        </w:rPr>
        <w:t>SRS-</w:t>
      </w:r>
      <w:proofErr w:type="spellStart"/>
      <w:r w:rsidRPr="004F58A6">
        <w:rPr>
          <w:i/>
          <w:sz w:val="16"/>
          <w:szCs w:val="16"/>
          <w:highlight w:val="cyan"/>
        </w:rPr>
        <w:t>PosResource</w:t>
      </w:r>
      <w:proofErr w:type="spellEnd"/>
      <w:r w:rsidRPr="004F58A6">
        <w:rPr>
          <w:sz w:val="16"/>
          <w:szCs w:val="16"/>
        </w:rPr>
        <w:t xml:space="preserve">, CSI-RS, SS/PBCH block, or a DL PRS configured on a serving cell or a SS/PBCH block or a DL PRS configured on a non-serving cell. </w:t>
      </w:r>
    </w:p>
    <w:p w14:paraId="537BF452" w14:textId="457D8D3E" w:rsidR="004C6BCE" w:rsidRDefault="004C6BCE" w:rsidP="000F5506">
      <w:pPr>
        <w:spacing w:after="240" w:line="259" w:lineRule="auto"/>
        <w:rPr>
          <w:rFonts w:eastAsia="DengXian"/>
          <w:lang w:val="en-US" w:eastAsia="zh-CN"/>
        </w:rPr>
      </w:pPr>
      <w:r w:rsidRPr="004F58A6">
        <w:rPr>
          <w:rFonts w:eastAsia="DengXian"/>
          <w:lang w:val="en-US" w:eastAsia="zh-CN"/>
        </w:rPr>
        <w:t xml:space="preserve">SRS </w:t>
      </w:r>
      <w:r>
        <w:rPr>
          <w:rFonts w:eastAsia="DengXian"/>
          <w:lang w:val="en-US" w:eastAsia="zh-CN"/>
        </w:rPr>
        <w:t xml:space="preserve">support </w:t>
      </w:r>
      <w:r w:rsidRPr="004F58A6">
        <w:rPr>
          <w:rFonts w:eastAsia="DengXian"/>
          <w:lang w:val="en-US" w:eastAsia="zh-CN"/>
        </w:rPr>
        <w:t xml:space="preserve">is </w:t>
      </w:r>
      <w:r>
        <w:rPr>
          <w:rFonts w:eastAsia="DengXian"/>
          <w:lang w:val="en-US" w:eastAsia="zh-CN"/>
        </w:rPr>
        <w:t xml:space="preserve">UE </w:t>
      </w:r>
      <w:r w:rsidRPr="004F58A6">
        <w:rPr>
          <w:rFonts w:eastAsia="DengXian"/>
          <w:lang w:val="en-US" w:eastAsia="zh-CN"/>
        </w:rPr>
        <w:t>capability</w:t>
      </w:r>
      <w:r>
        <w:rPr>
          <w:rFonts w:eastAsia="DengXian"/>
          <w:lang w:val="en-US" w:eastAsia="zh-CN"/>
        </w:rPr>
        <w:t xml:space="preserve">. It </w:t>
      </w:r>
      <w:r w:rsidRPr="004F58A6">
        <w:rPr>
          <w:rFonts w:eastAsia="DengXian"/>
          <w:lang w:val="en-US" w:eastAsia="zh-CN"/>
        </w:rPr>
        <w:t xml:space="preserve">is more likely that legacy SRS </w:t>
      </w:r>
      <w:r w:rsidRPr="004C6BCE">
        <w:rPr>
          <w:rFonts w:eastAsia="DengXian"/>
          <w:lang w:val="en-US" w:eastAsia="zh-CN"/>
        </w:rPr>
        <w:t>(</w:t>
      </w:r>
      <w:r w:rsidRPr="004C6BCE">
        <w:rPr>
          <w:rFonts w:eastAsia="DengXian"/>
          <w:i/>
          <w:iCs/>
          <w:lang w:val="en-US" w:eastAsia="zh-CN"/>
        </w:rPr>
        <w:t>SRS-Resource</w:t>
      </w:r>
      <w:r w:rsidRPr="004C6BCE">
        <w:rPr>
          <w:rFonts w:eastAsia="DengXian"/>
          <w:lang w:val="en-US" w:eastAsia="zh-CN"/>
        </w:rPr>
        <w:t xml:space="preserve">) </w:t>
      </w:r>
      <w:r w:rsidRPr="004F58A6">
        <w:rPr>
          <w:rFonts w:eastAsia="DengXian"/>
          <w:lang w:val="en-US" w:eastAsia="zh-CN"/>
        </w:rPr>
        <w:t>is supported by more UEs</w:t>
      </w:r>
      <w:r>
        <w:rPr>
          <w:rFonts w:eastAsia="DengXian"/>
          <w:lang w:val="en-US" w:eastAsia="zh-CN"/>
        </w:rPr>
        <w:t xml:space="preserve">. Furthermore, </w:t>
      </w:r>
      <w:r w:rsidRPr="004F58A6">
        <w:rPr>
          <w:rFonts w:eastAsia="DengXian"/>
          <w:lang w:val="en-US" w:eastAsia="zh-CN"/>
        </w:rPr>
        <w:t xml:space="preserve">some legacy BSs may not support </w:t>
      </w:r>
      <w:r w:rsidRPr="004F58A6">
        <w:rPr>
          <w:rFonts w:eastAsia="DengXian"/>
          <w:i/>
          <w:iCs/>
          <w:lang w:val="en-US" w:eastAsia="zh-CN"/>
        </w:rPr>
        <w:t>SRS-</w:t>
      </w:r>
      <w:proofErr w:type="spellStart"/>
      <w:r w:rsidRPr="004F58A6">
        <w:rPr>
          <w:rFonts w:eastAsia="DengXian"/>
          <w:i/>
          <w:iCs/>
          <w:lang w:val="en-US" w:eastAsia="zh-CN"/>
        </w:rPr>
        <w:t>PosResource</w:t>
      </w:r>
      <w:proofErr w:type="spellEnd"/>
      <w:r w:rsidRPr="004F58A6">
        <w:rPr>
          <w:rFonts w:eastAsia="DengXian"/>
          <w:lang w:val="en-US" w:eastAsia="zh-CN"/>
        </w:rPr>
        <w:t xml:space="preserve">. </w:t>
      </w:r>
      <w:r>
        <w:rPr>
          <w:rFonts w:eastAsia="DengXian"/>
          <w:lang w:val="en-US" w:eastAsia="zh-CN"/>
        </w:rPr>
        <w:t xml:space="preserve">Therefore, the </w:t>
      </w:r>
      <w:r w:rsidRPr="004F58A6">
        <w:rPr>
          <w:rFonts w:eastAsia="DengXian"/>
          <w:lang w:val="en-US" w:eastAsia="zh-CN"/>
        </w:rPr>
        <w:t xml:space="preserve">use of </w:t>
      </w:r>
      <w:r w:rsidRPr="004F58A6">
        <w:rPr>
          <w:rFonts w:eastAsia="DengXian"/>
          <w:i/>
          <w:iCs/>
          <w:lang w:val="en-US" w:eastAsia="zh-CN"/>
        </w:rPr>
        <w:t>SRS-Resource</w:t>
      </w:r>
      <w:r w:rsidRPr="004F58A6">
        <w:rPr>
          <w:rFonts w:eastAsia="DengXian"/>
          <w:lang w:val="en-US" w:eastAsia="zh-CN"/>
        </w:rPr>
        <w:t xml:space="preserve"> for UE/</w:t>
      </w:r>
      <w:proofErr w:type="spellStart"/>
      <w:r w:rsidRPr="004F58A6">
        <w:rPr>
          <w:rFonts w:eastAsia="DengXian"/>
          <w:lang w:val="en-US" w:eastAsia="zh-CN"/>
        </w:rPr>
        <w:t>gNB</w:t>
      </w:r>
      <w:proofErr w:type="spellEnd"/>
      <w:r w:rsidRPr="004F58A6">
        <w:rPr>
          <w:rFonts w:eastAsia="DengXian"/>
          <w:lang w:val="en-US" w:eastAsia="zh-CN"/>
        </w:rPr>
        <w:t xml:space="preserve"> Rx-Tx </w:t>
      </w:r>
      <w:r>
        <w:rPr>
          <w:rFonts w:eastAsia="DengXian"/>
          <w:lang w:val="en-US" w:eastAsia="zh-CN"/>
        </w:rPr>
        <w:t>is</w:t>
      </w:r>
      <w:r w:rsidRPr="004F58A6">
        <w:rPr>
          <w:rFonts w:eastAsia="DengXian"/>
          <w:lang w:val="en-US" w:eastAsia="zh-CN"/>
        </w:rPr>
        <w:t xml:space="preserve"> very relevant and valid scenario</w:t>
      </w:r>
      <w:r>
        <w:rPr>
          <w:rFonts w:eastAsia="DengXian"/>
          <w:lang w:val="en-US" w:eastAsia="zh-CN"/>
        </w:rPr>
        <w:t xml:space="preserve"> and use case</w:t>
      </w:r>
      <w:r w:rsidRPr="004F58A6">
        <w:rPr>
          <w:rFonts w:eastAsia="DengXian"/>
          <w:lang w:val="en-US" w:eastAsia="zh-CN"/>
        </w:rPr>
        <w:t>.</w:t>
      </w:r>
    </w:p>
    <w:p w14:paraId="22DC7542" w14:textId="77777777" w:rsidR="00775931" w:rsidRDefault="00793E15" w:rsidP="00775931">
      <w:pPr>
        <w:spacing w:after="240"/>
        <w:jc w:val="both"/>
        <w:rPr>
          <w:rFonts w:eastAsia="DengXian"/>
          <w:lang w:val="en-US" w:eastAsia="zh-CN"/>
        </w:rPr>
      </w:pPr>
      <w:r>
        <w:rPr>
          <w:rFonts w:eastAsia="DengXian"/>
          <w:b/>
          <w:bCs/>
          <w:u w:val="single"/>
          <w:lang w:val="en-US" w:eastAsia="zh-CN"/>
        </w:rPr>
        <w:t xml:space="preserve">Timing error due to </w:t>
      </w:r>
      <w:r w:rsidR="000F5506" w:rsidRPr="000F5506">
        <w:rPr>
          <w:rFonts w:eastAsia="DengXian"/>
          <w:b/>
          <w:bCs/>
          <w:u w:val="single"/>
          <w:lang w:val="en-US" w:eastAsia="zh-CN"/>
        </w:rPr>
        <w:t xml:space="preserve">SRS </w:t>
      </w:r>
      <w:r w:rsidR="00944AC9">
        <w:rPr>
          <w:rFonts w:eastAsia="DengXian"/>
          <w:b/>
          <w:bCs/>
          <w:u w:val="single"/>
          <w:lang w:val="en-US" w:eastAsia="zh-CN"/>
        </w:rPr>
        <w:t>antenna port switching</w:t>
      </w:r>
      <w:r w:rsidR="000F5506">
        <w:rPr>
          <w:rFonts w:eastAsia="DengXian"/>
          <w:lang w:val="en-US" w:eastAsia="zh-CN"/>
        </w:rPr>
        <w:t>:</w:t>
      </w:r>
    </w:p>
    <w:p w14:paraId="222AB9DF" w14:textId="128794BB" w:rsidR="0007581C" w:rsidRPr="00775931" w:rsidRDefault="00487F8B" w:rsidP="00775931">
      <w:pPr>
        <w:spacing w:after="240"/>
        <w:jc w:val="both"/>
        <w:rPr>
          <w:rFonts w:eastAsia="DengXian"/>
          <w:lang w:val="en-US" w:eastAsia="zh-CN"/>
        </w:rPr>
      </w:pPr>
      <w:r w:rsidRPr="006A1005">
        <w:rPr>
          <w:sz w:val="22"/>
          <w:szCs w:val="22"/>
          <w:lang w:val="en-US" w:eastAsia="x-none"/>
        </w:rPr>
        <w:t>The transmit timings between signals transmitted</w:t>
      </w:r>
      <w:r w:rsidRPr="00487F8B">
        <w:rPr>
          <w:sz w:val="22"/>
          <w:szCs w:val="18"/>
          <w:lang w:val="en-US" w:eastAsia="x-none"/>
        </w:rPr>
        <w:t xml:space="preserve"> by any two or more UE transmit antennas are not perfectly aligned with respect to each other. This leads to transmit time misalignment (or time alignment error, TAE) between transmissions on different antennas</w:t>
      </w:r>
      <w:r w:rsidR="00D87A86">
        <w:rPr>
          <w:sz w:val="22"/>
          <w:szCs w:val="18"/>
          <w:lang w:val="en-US" w:eastAsia="x-none"/>
        </w:rPr>
        <w:t xml:space="preserve">. In NR according to </w:t>
      </w:r>
      <w:r w:rsidR="003A140D">
        <w:rPr>
          <w:sz w:val="22"/>
          <w:szCs w:val="18"/>
          <w:lang w:val="en-US" w:eastAsia="x-none"/>
        </w:rPr>
        <w:t xml:space="preserve">clause </w:t>
      </w:r>
      <w:r w:rsidR="003A140D" w:rsidRPr="003A140D">
        <w:rPr>
          <w:sz w:val="22"/>
          <w:szCs w:val="18"/>
          <w:lang w:val="en-US" w:eastAsia="x-none"/>
        </w:rPr>
        <w:t>6.4D.3</w:t>
      </w:r>
      <w:r w:rsidR="003A140D">
        <w:rPr>
          <w:sz w:val="22"/>
          <w:szCs w:val="18"/>
          <w:lang w:val="en-US" w:eastAsia="x-none"/>
        </w:rPr>
        <w:t xml:space="preserve"> in </w:t>
      </w:r>
      <w:r w:rsidR="00D87A86">
        <w:rPr>
          <w:sz w:val="22"/>
          <w:szCs w:val="18"/>
          <w:lang w:val="en-US" w:eastAsia="x-none"/>
        </w:rPr>
        <w:t xml:space="preserve">TS 38.101-1 </w:t>
      </w:r>
      <w:r w:rsidR="008B58AB">
        <w:rPr>
          <w:sz w:val="22"/>
          <w:szCs w:val="18"/>
          <w:lang w:val="en-US" w:eastAsia="x-none"/>
        </w:rPr>
        <w:t xml:space="preserve">(FR1) and TS 38.101-2 (FR2) </w:t>
      </w:r>
      <w:r w:rsidR="00D87A86">
        <w:rPr>
          <w:sz w:val="22"/>
          <w:szCs w:val="18"/>
          <w:lang w:val="en-US" w:eastAsia="x-none"/>
        </w:rPr>
        <w:t xml:space="preserve">the TAE </w:t>
      </w:r>
      <w:r w:rsidR="00162BE7" w:rsidRPr="00162BE7">
        <w:rPr>
          <w:sz w:val="22"/>
          <w:szCs w:val="18"/>
          <w:lang w:val="en-US" w:eastAsia="x-none"/>
        </w:rPr>
        <w:t>between any two transmissions on different transmit antenna</w:t>
      </w:r>
      <w:r w:rsidR="00162BE7">
        <w:rPr>
          <w:sz w:val="22"/>
          <w:szCs w:val="18"/>
          <w:lang w:val="en-US" w:eastAsia="x-none"/>
        </w:rPr>
        <w:t xml:space="preserve">s </w:t>
      </w:r>
      <w:r w:rsidR="00D87A86">
        <w:rPr>
          <w:sz w:val="22"/>
          <w:szCs w:val="18"/>
          <w:lang w:val="en-US" w:eastAsia="x-none"/>
        </w:rPr>
        <w:t>is 1</w:t>
      </w:r>
      <w:r w:rsidR="00162BE7">
        <w:rPr>
          <w:sz w:val="22"/>
          <w:szCs w:val="18"/>
          <w:lang w:val="en-US" w:eastAsia="x-none"/>
        </w:rPr>
        <w:t>3</w:t>
      </w:r>
      <w:r w:rsidR="00D87A86">
        <w:rPr>
          <w:sz w:val="22"/>
          <w:szCs w:val="18"/>
          <w:lang w:val="en-US" w:eastAsia="x-none"/>
        </w:rPr>
        <w:t>0 ns</w:t>
      </w:r>
      <w:r w:rsidR="008456F0">
        <w:rPr>
          <w:sz w:val="22"/>
          <w:szCs w:val="18"/>
          <w:lang w:val="en-US" w:eastAsia="x-none"/>
        </w:rPr>
        <w:t>, as shown below:</w:t>
      </w:r>
    </w:p>
    <w:p w14:paraId="7FDCBF26" w14:textId="77777777" w:rsidR="0007581C" w:rsidRDefault="0007581C" w:rsidP="0007581C">
      <w:pPr>
        <w:keepNext/>
        <w:keepLines/>
        <w:spacing w:before="120"/>
        <w:ind w:left="1134" w:hanging="1134"/>
        <w:outlineLvl w:val="2"/>
        <w:rPr>
          <w:rFonts w:ascii="Arial" w:eastAsia="Times New Roman" w:hAnsi="Arial"/>
          <w:sz w:val="28"/>
        </w:rPr>
      </w:pPr>
      <w:bookmarkStart w:id="9" w:name="_Toc83580639"/>
      <w:bookmarkStart w:id="10" w:name="_Toc84405148"/>
      <w:bookmarkStart w:id="11" w:name="_Toc84413757"/>
    </w:p>
    <w:p w14:paraId="770D2DF3" w14:textId="776D7898" w:rsidR="0007581C" w:rsidRPr="0007581C" w:rsidRDefault="0007581C" w:rsidP="00775931">
      <w:pPr>
        <w:keepNext/>
        <w:keepLines/>
        <w:pBdr>
          <w:top w:val="single" w:sz="4" w:space="1" w:color="auto"/>
          <w:bottom w:val="single" w:sz="4" w:space="1" w:color="auto"/>
        </w:pBdr>
        <w:spacing w:before="120"/>
        <w:ind w:left="1134" w:hanging="1134"/>
        <w:outlineLvl w:val="2"/>
        <w:rPr>
          <w:rFonts w:ascii="Arial" w:eastAsia="Times New Roman" w:hAnsi="Arial"/>
          <w:sz w:val="24"/>
          <w:szCs w:val="24"/>
        </w:rPr>
      </w:pPr>
      <w:r w:rsidRPr="0007581C">
        <w:rPr>
          <w:rFonts w:ascii="Arial" w:eastAsia="Times New Roman" w:hAnsi="Arial"/>
          <w:sz w:val="24"/>
          <w:szCs w:val="24"/>
        </w:rPr>
        <w:t>6.4D.3</w:t>
      </w:r>
      <w:r w:rsidRPr="0007581C">
        <w:rPr>
          <w:rFonts w:ascii="Arial" w:eastAsia="Times New Roman" w:hAnsi="Arial"/>
          <w:sz w:val="24"/>
          <w:szCs w:val="24"/>
        </w:rPr>
        <w:tab/>
        <w:t>Time alignment error for UL MIMO</w:t>
      </w:r>
      <w:bookmarkEnd w:id="9"/>
      <w:bookmarkEnd w:id="10"/>
      <w:bookmarkEnd w:id="11"/>
      <w:r w:rsidRPr="00775931">
        <w:rPr>
          <w:rFonts w:ascii="Arial" w:eastAsia="Times New Roman" w:hAnsi="Arial"/>
          <w:sz w:val="24"/>
          <w:szCs w:val="24"/>
        </w:rPr>
        <w:t xml:space="preserve"> (TS 38.101-1)</w:t>
      </w:r>
    </w:p>
    <w:p w14:paraId="4FA8CD12" w14:textId="77777777" w:rsidR="0007581C" w:rsidRPr="0007581C" w:rsidRDefault="0007581C" w:rsidP="00775931">
      <w:pPr>
        <w:pBdr>
          <w:top w:val="single" w:sz="4" w:space="1" w:color="auto"/>
          <w:bottom w:val="single" w:sz="4" w:space="1" w:color="auto"/>
        </w:pBdr>
        <w:rPr>
          <w:rFonts w:eastAsia="Times New Roman"/>
          <w:sz w:val="18"/>
          <w:szCs w:val="18"/>
        </w:rPr>
      </w:pPr>
      <w:r w:rsidRPr="0007581C">
        <w:rPr>
          <w:rFonts w:eastAsia="Times New Roman"/>
          <w:sz w:val="18"/>
          <w:szCs w:val="18"/>
        </w:rPr>
        <w:t>For UE(s) with multiple transmit antenna connectors supporting UL MIMO, this requirement applies to frame timing differences between transmissions on multiple transmit antenna connectors in the closed-loop spatial multiplexing scheme.</w:t>
      </w:r>
    </w:p>
    <w:p w14:paraId="19D006E1" w14:textId="77777777" w:rsidR="0007581C" w:rsidRPr="0007581C" w:rsidRDefault="0007581C" w:rsidP="00775931">
      <w:pPr>
        <w:pBdr>
          <w:top w:val="single" w:sz="4" w:space="1" w:color="auto"/>
          <w:bottom w:val="single" w:sz="4" w:space="1" w:color="auto"/>
        </w:pBdr>
        <w:rPr>
          <w:rFonts w:eastAsia="Times New Roman"/>
          <w:sz w:val="18"/>
          <w:szCs w:val="18"/>
        </w:rPr>
      </w:pPr>
      <w:r w:rsidRPr="0007581C">
        <w:rPr>
          <w:rFonts w:eastAsia="Times New Roman"/>
          <w:sz w:val="18"/>
          <w:szCs w:val="18"/>
        </w:rPr>
        <w:t>The time alignment error (TAE) is defined as the average frame timing difference between any two transmissions on different transmit antenna connectors.</w:t>
      </w:r>
    </w:p>
    <w:p w14:paraId="5CA4A952" w14:textId="77777777" w:rsidR="0007581C" w:rsidRPr="0007581C" w:rsidRDefault="0007581C" w:rsidP="00775931">
      <w:pPr>
        <w:pBdr>
          <w:top w:val="single" w:sz="4" w:space="1" w:color="auto"/>
          <w:bottom w:val="single" w:sz="4" w:space="1" w:color="auto"/>
        </w:pBdr>
        <w:rPr>
          <w:rFonts w:eastAsia="Times New Roman"/>
          <w:sz w:val="18"/>
          <w:szCs w:val="18"/>
        </w:rPr>
      </w:pPr>
      <w:r w:rsidRPr="0007581C">
        <w:rPr>
          <w:rFonts w:eastAsia="Times New Roman"/>
          <w:sz w:val="18"/>
          <w:szCs w:val="18"/>
          <w:highlight w:val="yellow"/>
        </w:rPr>
        <w:t>For UE(s) with multiple transmit antenna connectors, the Time Alignment Error (TAE) shall not exceed 130 ns</w:t>
      </w:r>
      <w:r w:rsidRPr="0007581C">
        <w:rPr>
          <w:rFonts w:eastAsia="Times New Roman"/>
          <w:sz w:val="18"/>
          <w:szCs w:val="18"/>
        </w:rPr>
        <w:t>.</w:t>
      </w:r>
    </w:p>
    <w:p w14:paraId="5ACE1666" w14:textId="25304A4C" w:rsidR="00FC161A" w:rsidRDefault="00FC161A" w:rsidP="00FC161A">
      <w:pPr>
        <w:spacing w:before="240" w:after="0"/>
        <w:jc w:val="both"/>
        <w:rPr>
          <w:rFonts w:eastAsia="DengXian"/>
          <w:lang w:val="en-US" w:eastAsia="zh-CN"/>
        </w:rPr>
      </w:pPr>
      <w:r>
        <w:rPr>
          <w:rFonts w:eastAsia="DengXian"/>
          <w:b/>
          <w:bCs/>
          <w:u w:val="single"/>
          <w:lang w:val="en-US" w:eastAsia="zh-CN"/>
        </w:rPr>
        <w:t xml:space="preserve">Impact of timing error due to </w:t>
      </w:r>
      <w:r w:rsidRPr="000F5506">
        <w:rPr>
          <w:rFonts w:eastAsia="DengXian"/>
          <w:b/>
          <w:bCs/>
          <w:u w:val="single"/>
          <w:lang w:val="en-US" w:eastAsia="zh-CN"/>
        </w:rPr>
        <w:t xml:space="preserve">SRS </w:t>
      </w:r>
      <w:r>
        <w:rPr>
          <w:rFonts w:eastAsia="DengXian"/>
          <w:b/>
          <w:bCs/>
          <w:u w:val="single"/>
          <w:lang w:val="en-US" w:eastAsia="zh-CN"/>
        </w:rPr>
        <w:t>antenna port switching on UE Rx-Tx accuracy</w:t>
      </w:r>
      <w:r>
        <w:rPr>
          <w:rFonts w:eastAsia="DengXian"/>
          <w:lang w:val="en-US" w:eastAsia="zh-CN"/>
        </w:rPr>
        <w:t>:</w:t>
      </w:r>
    </w:p>
    <w:p w14:paraId="35E3323E" w14:textId="722B1FDC" w:rsidR="003543BA" w:rsidRDefault="008146D5" w:rsidP="003543BA">
      <w:pPr>
        <w:spacing w:before="240" w:after="0"/>
        <w:jc w:val="both"/>
        <w:rPr>
          <w:sz w:val="22"/>
          <w:szCs w:val="18"/>
          <w:lang w:val="en-US" w:eastAsia="x-none"/>
        </w:rPr>
      </w:pPr>
      <w:r>
        <w:rPr>
          <w:sz w:val="22"/>
          <w:szCs w:val="18"/>
          <w:lang w:val="en-US" w:eastAsia="x-none"/>
        </w:rPr>
        <w:t xml:space="preserve">This means </w:t>
      </w:r>
      <w:r w:rsidR="008B58AB">
        <w:rPr>
          <w:sz w:val="22"/>
          <w:szCs w:val="18"/>
          <w:lang w:val="en-US" w:eastAsia="x-none"/>
        </w:rPr>
        <w:t>after the SRS antenna port switching</w:t>
      </w:r>
      <w:r w:rsidR="008456F0">
        <w:rPr>
          <w:sz w:val="22"/>
          <w:szCs w:val="18"/>
          <w:lang w:val="en-US" w:eastAsia="x-none"/>
        </w:rPr>
        <w:t xml:space="preserve"> (</w:t>
      </w:r>
      <w:proofErr w:type="gramStart"/>
      <w:r w:rsidR="008456F0">
        <w:rPr>
          <w:sz w:val="22"/>
          <w:szCs w:val="18"/>
          <w:lang w:val="en-US" w:eastAsia="x-none"/>
        </w:rPr>
        <w:t>i.e.</w:t>
      </w:r>
      <w:proofErr w:type="gramEnd"/>
      <w:r w:rsidR="008456F0">
        <w:rPr>
          <w:sz w:val="22"/>
          <w:szCs w:val="18"/>
          <w:lang w:val="en-US" w:eastAsia="x-none"/>
        </w:rPr>
        <w:t xml:space="preserve"> </w:t>
      </w:r>
      <w:r w:rsidR="008456F0" w:rsidRPr="008456F0">
        <w:rPr>
          <w:i/>
          <w:iCs/>
          <w:sz w:val="22"/>
          <w:szCs w:val="18"/>
          <w:lang w:val="en-US" w:eastAsia="x-none"/>
        </w:rPr>
        <w:t>SRS-Resource</w:t>
      </w:r>
      <w:r w:rsidR="008456F0">
        <w:rPr>
          <w:sz w:val="22"/>
          <w:szCs w:val="18"/>
          <w:lang w:val="en-US" w:eastAsia="x-none"/>
        </w:rPr>
        <w:t>)</w:t>
      </w:r>
      <w:r w:rsidR="008B58AB">
        <w:rPr>
          <w:sz w:val="22"/>
          <w:szCs w:val="18"/>
          <w:lang w:val="en-US" w:eastAsia="x-none"/>
        </w:rPr>
        <w:t xml:space="preserve">, </w:t>
      </w:r>
      <w:r>
        <w:rPr>
          <w:sz w:val="22"/>
          <w:szCs w:val="18"/>
          <w:lang w:val="en-US" w:eastAsia="x-none"/>
        </w:rPr>
        <w:t>the UE transmit timing on SRS antenna port may change by 130 ns.</w:t>
      </w:r>
      <w:r w:rsidR="008B58AB">
        <w:rPr>
          <w:sz w:val="22"/>
          <w:szCs w:val="18"/>
          <w:lang w:val="en-US" w:eastAsia="x-none"/>
        </w:rPr>
        <w:t xml:space="preserve"> This corresponds to about positioning </w:t>
      </w:r>
      <w:r w:rsidR="00F64E83">
        <w:rPr>
          <w:sz w:val="22"/>
          <w:szCs w:val="18"/>
          <w:lang w:val="en-US" w:eastAsia="x-none"/>
        </w:rPr>
        <w:t xml:space="preserve">timing measurement </w:t>
      </w:r>
      <w:r w:rsidR="008B58AB">
        <w:rPr>
          <w:sz w:val="22"/>
          <w:szCs w:val="18"/>
          <w:lang w:val="en-US" w:eastAsia="x-none"/>
        </w:rPr>
        <w:t xml:space="preserve">error of </w:t>
      </w:r>
      <w:r w:rsidR="00F64E83">
        <w:rPr>
          <w:sz w:val="22"/>
          <w:szCs w:val="18"/>
          <w:lang w:val="en-US" w:eastAsia="x-none"/>
        </w:rPr>
        <w:t xml:space="preserve">260 Tc and UE positioning error of 40 m.  </w:t>
      </w:r>
    </w:p>
    <w:p w14:paraId="7B721CB3" w14:textId="0E094BD0" w:rsidR="00F56CA8" w:rsidRDefault="00F56CA8" w:rsidP="00185CF2">
      <w:pPr>
        <w:spacing w:before="240" w:after="240"/>
        <w:jc w:val="both"/>
        <w:rPr>
          <w:sz w:val="22"/>
          <w:szCs w:val="18"/>
          <w:lang w:val="en-US" w:eastAsia="x-none"/>
        </w:rPr>
      </w:pPr>
      <w:r>
        <w:rPr>
          <w:sz w:val="22"/>
          <w:szCs w:val="18"/>
          <w:lang w:val="en-US" w:eastAsia="x-none"/>
        </w:rPr>
        <w:t xml:space="preserve">It was raised in the last meeting that UE Rx-Tx </w:t>
      </w:r>
      <w:r w:rsidR="005E5096">
        <w:rPr>
          <w:sz w:val="22"/>
          <w:szCs w:val="18"/>
          <w:lang w:val="en-US" w:eastAsia="x-none"/>
        </w:rPr>
        <w:t xml:space="preserve">timing is based on DL and UL subframes timing </w:t>
      </w:r>
      <w:r w:rsidR="00F82A02">
        <w:rPr>
          <w:sz w:val="22"/>
          <w:szCs w:val="18"/>
          <w:lang w:val="en-US" w:eastAsia="x-none"/>
        </w:rPr>
        <w:t xml:space="preserve">according to the definition in TS 38.215 </w:t>
      </w:r>
      <w:r w:rsidR="005E5096">
        <w:rPr>
          <w:sz w:val="22"/>
          <w:szCs w:val="18"/>
          <w:lang w:val="en-US" w:eastAsia="x-none"/>
        </w:rPr>
        <w:t xml:space="preserve">rather than </w:t>
      </w:r>
      <w:r w:rsidR="00F82A02">
        <w:rPr>
          <w:sz w:val="22"/>
          <w:szCs w:val="18"/>
          <w:lang w:val="en-US" w:eastAsia="x-none"/>
        </w:rPr>
        <w:t xml:space="preserve">SRS timings. In our view the definition is generic to allow the UE to utilize </w:t>
      </w:r>
      <w:r w:rsidR="00562F57">
        <w:rPr>
          <w:sz w:val="22"/>
          <w:szCs w:val="18"/>
          <w:lang w:val="en-US" w:eastAsia="x-none"/>
        </w:rPr>
        <w:t xml:space="preserve">any reference signals in general. </w:t>
      </w:r>
      <w:proofErr w:type="spellStart"/>
      <w:r w:rsidR="00562F57">
        <w:rPr>
          <w:sz w:val="22"/>
          <w:szCs w:val="18"/>
          <w:lang w:val="en-US" w:eastAsia="x-none"/>
        </w:rPr>
        <w:t>Undo</w:t>
      </w:r>
      <w:r w:rsidR="0097248A">
        <w:rPr>
          <w:sz w:val="22"/>
          <w:szCs w:val="18"/>
          <w:lang w:val="en-US" w:eastAsia="x-none"/>
        </w:rPr>
        <w:t>utedly</w:t>
      </w:r>
      <w:proofErr w:type="spellEnd"/>
      <w:r w:rsidR="0097248A">
        <w:rPr>
          <w:sz w:val="22"/>
          <w:szCs w:val="18"/>
          <w:lang w:val="en-US" w:eastAsia="x-none"/>
        </w:rPr>
        <w:t xml:space="preserve"> UE needs to measure Rx and Tx timings on certain reference signals. </w:t>
      </w:r>
      <w:r w:rsidR="00185CF2">
        <w:rPr>
          <w:sz w:val="22"/>
          <w:szCs w:val="18"/>
          <w:lang w:val="en-US" w:eastAsia="x-none"/>
        </w:rPr>
        <w:t xml:space="preserve">RAN4 requirements for UE Rx-Tx are clearly based on </w:t>
      </w:r>
      <w:r w:rsidR="00191320">
        <w:rPr>
          <w:sz w:val="22"/>
          <w:szCs w:val="18"/>
          <w:lang w:val="en-US" w:eastAsia="x-none"/>
        </w:rPr>
        <w:t>PRS for deriving DL timing (Rx timing) and SRS for deriving UL timing (Tx timing) as shown below</w:t>
      </w:r>
      <w:r w:rsidR="00F702A1">
        <w:rPr>
          <w:sz w:val="22"/>
          <w:szCs w:val="18"/>
          <w:lang w:val="en-US" w:eastAsia="x-none"/>
        </w:rPr>
        <w:t xml:space="preserve"> (section 9.9.4.2, </w:t>
      </w:r>
      <w:r w:rsidR="00191320">
        <w:rPr>
          <w:sz w:val="22"/>
          <w:szCs w:val="18"/>
          <w:lang w:val="en-US" w:eastAsia="x-none"/>
        </w:rPr>
        <w:t>TS 38.133</w:t>
      </w:r>
      <w:r w:rsidR="00F702A1">
        <w:rPr>
          <w:sz w:val="22"/>
          <w:szCs w:val="18"/>
          <w:lang w:val="en-US" w:eastAsia="x-none"/>
        </w:rPr>
        <w:t xml:space="preserve">). </w:t>
      </w:r>
      <w:r w:rsidR="002B21A7">
        <w:rPr>
          <w:sz w:val="22"/>
          <w:szCs w:val="18"/>
          <w:lang w:val="en-US" w:eastAsia="x-none"/>
        </w:rPr>
        <w:t xml:space="preserve">Furthermore, UE behavior or </w:t>
      </w:r>
      <w:r w:rsidR="00F702A1">
        <w:rPr>
          <w:sz w:val="22"/>
          <w:szCs w:val="18"/>
          <w:lang w:val="en-US" w:eastAsia="x-none"/>
        </w:rPr>
        <w:t xml:space="preserve">accuracy is impacted if the SRS changes as also shown below (section </w:t>
      </w:r>
      <w:r w:rsidR="009B644D">
        <w:rPr>
          <w:sz w:val="22"/>
          <w:szCs w:val="18"/>
          <w:lang w:val="en-US" w:eastAsia="x-none"/>
        </w:rPr>
        <w:t>10</w:t>
      </w:r>
      <w:r w:rsidR="00F702A1">
        <w:rPr>
          <w:sz w:val="22"/>
          <w:szCs w:val="18"/>
          <w:lang w:val="en-US" w:eastAsia="x-none"/>
        </w:rPr>
        <w:t>.</w:t>
      </w:r>
      <w:r w:rsidR="009B644D">
        <w:rPr>
          <w:sz w:val="22"/>
          <w:szCs w:val="18"/>
          <w:lang w:val="en-US" w:eastAsia="x-none"/>
        </w:rPr>
        <w:t>1</w:t>
      </w:r>
      <w:r w:rsidR="00F702A1">
        <w:rPr>
          <w:sz w:val="22"/>
          <w:szCs w:val="18"/>
          <w:lang w:val="en-US" w:eastAsia="x-none"/>
        </w:rPr>
        <w:t>.</w:t>
      </w:r>
      <w:r w:rsidR="009B644D">
        <w:rPr>
          <w:sz w:val="22"/>
          <w:szCs w:val="18"/>
          <w:lang w:val="en-US" w:eastAsia="x-none"/>
        </w:rPr>
        <w:t>25</w:t>
      </w:r>
      <w:r w:rsidR="00F702A1">
        <w:rPr>
          <w:sz w:val="22"/>
          <w:szCs w:val="18"/>
          <w:lang w:val="en-US" w:eastAsia="x-none"/>
        </w:rPr>
        <w:t>.2, TS 38.133)</w:t>
      </w:r>
      <w:r w:rsidR="00191320">
        <w:rPr>
          <w:sz w:val="22"/>
          <w:szCs w:val="18"/>
          <w:lang w:val="en-US" w:eastAsia="x-none"/>
        </w:rPr>
        <w:t>:</w:t>
      </w:r>
    </w:p>
    <w:p w14:paraId="4D23DCBC" w14:textId="7483E356" w:rsidR="00F56CA8" w:rsidRPr="00F56CA8" w:rsidRDefault="00F56CA8" w:rsidP="00F56CA8">
      <w:pPr>
        <w:keepNext/>
        <w:keepLines/>
        <w:pBdr>
          <w:top w:val="single" w:sz="4" w:space="1" w:color="auto"/>
        </w:pBdr>
        <w:spacing w:before="240"/>
        <w:ind w:left="1418" w:hanging="1418"/>
        <w:outlineLvl w:val="3"/>
        <w:rPr>
          <w:rFonts w:ascii="Arial" w:hAnsi="Arial"/>
          <w:sz w:val="24"/>
          <w:lang w:eastAsia="zh-CN"/>
        </w:rPr>
      </w:pPr>
      <w:r w:rsidRPr="00F56CA8">
        <w:rPr>
          <w:rFonts w:ascii="Arial" w:hAnsi="Arial"/>
          <w:sz w:val="24"/>
          <w:lang w:eastAsia="zh-CN"/>
        </w:rPr>
        <w:t>9.9.4.2 Requirements Applicability</w:t>
      </w:r>
      <w:r>
        <w:rPr>
          <w:rFonts w:ascii="Arial" w:hAnsi="Arial"/>
          <w:sz w:val="24"/>
          <w:lang w:eastAsia="zh-CN"/>
        </w:rPr>
        <w:t xml:space="preserve"> (TS 38.133)</w:t>
      </w:r>
    </w:p>
    <w:p w14:paraId="73D7E4F2" w14:textId="77777777" w:rsidR="00F56CA8" w:rsidRPr="00F56CA8" w:rsidRDefault="00F56CA8" w:rsidP="00F56CA8">
      <w:pPr>
        <w:rPr>
          <w:lang w:eastAsia="zh-CN"/>
        </w:rPr>
      </w:pPr>
      <w:r w:rsidRPr="00F56CA8">
        <w:rPr>
          <w:highlight w:val="yellow"/>
          <w:lang w:eastAsia="zh-CN"/>
        </w:rPr>
        <w:t>The requirements in clause 9.9.4 apply for periodic and triggered UE Rx-Tx time difference measurements, provided</w:t>
      </w:r>
      <w:r w:rsidRPr="00F56CA8">
        <w:rPr>
          <w:lang w:eastAsia="zh-CN"/>
        </w:rPr>
        <w:t>:</w:t>
      </w:r>
    </w:p>
    <w:p w14:paraId="3C771126" w14:textId="77777777" w:rsidR="00F56CA8" w:rsidRPr="00F56CA8" w:rsidRDefault="00F56CA8" w:rsidP="00F56CA8">
      <w:pPr>
        <w:ind w:left="568" w:hanging="284"/>
        <w:rPr>
          <w:lang w:eastAsia="zh-CN"/>
        </w:rPr>
      </w:pPr>
      <w:r w:rsidRPr="00F56CA8">
        <w:rPr>
          <w:lang w:eastAsia="zh-CN"/>
        </w:rPr>
        <w:t>-</w:t>
      </w:r>
      <w:r w:rsidRPr="00F56CA8">
        <w:rPr>
          <w:lang w:eastAsia="zh-CN"/>
        </w:rPr>
        <w:tab/>
        <w:t xml:space="preserve">UE Rx-Tx time difference measurement related side conditions given in clause 10.1.25 are met for a corresponding band. </w:t>
      </w:r>
    </w:p>
    <w:p w14:paraId="5AB5FD57" w14:textId="6502DC57" w:rsidR="00D10A95" w:rsidRPr="00E43EDD" w:rsidRDefault="00F56CA8" w:rsidP="00E43EDD">
      <w:pPr>
        <w:pBdr>
          <w:bottom w:val="single" w:sz="4" w:space="1" w:color="auto"/>
        </w:pBdr>
        <w:ind w:left="568" w:hanging="284"/>
        <w:rPr>
          <w:lang w:eastAsia="zh-CN"/>
        </w:rPr>
      </w:pPr>
      <w:r w:rsidRPr="00F56CA8">
        <w:rPr>
          <w:lang w:eastAsia="zh-CN"/>
        </w:rPr>
        <w:t>-</w:t>
      </w:r>
      <w:r w:rsidRPr="00F56CA8">
        <w:rPr>
          <w:lang w:eastAsia="zh-CN"/>
        </w:rPr>
        <w:tab/>
      </w:r>
      <w:r w:rsidRPr="00F56CA8">
        <w:rPr>
          <w:highlight w:val="yellow"/>
          <w:lang w:eastAsia="zh-CN"/>
        </w:rPr>
        <w:t xml:space="preserve">SRS is configured on at least one of the </w:t>
      </w:r>
      <w:proofErr w:type="spellStart"/>
      <w:r w:rsidRPr="00F56CA8">
        <w:rPr>
          <w:highlight w:val="yellow"/>
          <w:lang w:eastAsia="zh-CN"/>
        </w:rPr>
        <w:t>PCell</w:t>
      </w:r>
      <w:proofErr w:type="spellEnd"/>
      <w:r w:rsidRPr="00F56CA8">
        <w:rPr>
          <w:highlight w:val="yellow"/>
          <w:lang w:eastAsia="zh-CN"/>
        </w:rPr>
        <w:t xml:space="preserve">, </w:t>
      </w:r>
      <w:proofErr w:type="spellStart"/>
      <w:r w:rsidRPr="00F56CA8">
        <w:rPr>
          <w:highlight w:val="yellow"/>
          <w:lang w:eastAsia="zh-CN"/>
        </w:rPr>
        <w:t>PSCell</w:t>
      </w:r>
      <w:proofErr w:type="spellEnd"/>
      <w:r w:rsidRPr="00F56CA8">
        <w:rPr>
          <w:highlight w:val="yellow"/>
          <w:lang w:eastAsia="zh-CN"/>
        </w:rPr>
        <w:t xml:space="preserve"> and </w:t>
      </w:r>
      <w:proofErr w:type="spellStart"/>
      <w:r w:rsidRPr="00F56CA8">
        <w:rPr>
          <w:highlight w:val="yellow"/>
          <w:lang w:eastAsia="zh-CN"/>
        </w:rPr>
        <w:t>SCell</w:t>
      </w:r>
      <w:proofErr w:type="spellEnd"/>
      <w:r w:rsidRPr="00F56CA8">
        <w:rPr>
          <w:lang w:eastAsia="zh-CN"/>
        </w:rPr>
        <w:t xml:space="preserve">. </w:t>
      </w:r>
    </w:p>
    <w:p w14:paraId="32ECD02C" w14:textId="5A6E2BB1" w:rsidR="002B21A7" w:rsidRPr="002B21A7" w:rsidRDefault="002B21A7" w:rsidP="002B21A7">
      <w:pPr>
        <w:keepNext/>
        <w:keepLines/>
        <w:pBdr>
          <w:top w:val="single" w:sz="4" w:space="1" w:color="auto"/>
        </w:pBdr>
        <w:spacing w:before="120"/>
        <w:ind w:left="1418" w:hanging="1418"/>
        <w:outlineLvl w:val="3"/>
        <w:rPr>
          <w:rFonts w:ascii="Arial" w:hAnsi="Arial"/>
          <w:sz w:val="24"/>
        </w:rPr>
      </w:pPr>
      <w:r w:rsidRPr="002B21A7">
        <w:rPr>
          <w:rFonts w:ascii="Arial" w:hAnsi="Arial"/>
          <w:sz w:val="24"/>
        </w:rPr>
        <w:t>10.1.25.2</w:t>
      </w:r>
      <w:r w:rsidRPr="002B21A7">
        <w:rPr>
          <w:rFonts w:ascii="Arial" w:hAnsi="Arial"/>
          <w:sz w:val="24"/>
        </w:rPr>
        <w:tab/>
        <w:t>Measurement Accuracy Requirements</w:t>
      </w:r>
      <w:r>
        <w:rPr>
          <w:rFonts w:ascii="Arial" w:hAnsi="Arial"/>
          <w:sz w:val="24"/>
        </w:rPr>
        <w:t xml:space="preserve"> (TS 38.133)</w:t>
      </w:r>
    </w:p>
    <w:p w14:paraId="2D070603" w14:textId="27539ACE" w:rsidR="002B21A7" w:rsidRPr="002B21A7" w:rsidRDefault="002B21A7" w:rsidP="002B21A7">
      <w:pPr>
        <w:rPr>
          <w:i/>
          <w:iCs/>
        </w:rPr>
      </w:pPr>
      <w:r>
        <w:t>………………..</w:t>
      </w:r>
    </w:p>
    <w:p w14:paraId="017E77A3" w14:textId="77777777" w:rsidR="002B21A7" w:rsidRPr="002B21A7" w:rsidRDefault="002B21A7" w:rsidP="002B21A7">
      <w:pPr>
        <w:pBdr>
          <w:bottom w:val="single" w:sz="4" w:space="1" w:color="auto"/>
        </w:pBdr>
      </w:pPr>
      <w:r w:rsidRPr="002B21A7">
        <w:rPr>
          <w:highlight w:val="yellow"/>
        </w:rPr>
        <w:t>The UE shall continue and complete a UE Rx-Tx measurement</w:t>
      </w:r>
      <w:r w:rsidRPr="002B21A7">
        <w:t xml:space="preserve"> while meeting UE Rx-Tx measurement accuracy requirements defined in this clause when a serving cell change occurs during the UE Rx-Tx measurement </w:t>
      </w:r>
      <w:r w:rsidRPr="002B21A7">
        <w:rPr>
          <w:highlight w:val="yellow"/>
        </w:rPr>
        <w:t>provided that</w:t>
      </w:r>
      <w:r w:rsidRPr="002B21A7">
        <w:t xml:space="preserve"> </w:t>
      </w:r>
      <w:r w:rsidRPr="002B21A7">
        <w:rPr>
          <w:highlight w:val="yellow"/>
        </w:rPr>
        <w:t>the serving cell change does not impact the SRS configuration for the UE Rx-Tx measurement</w:t>
      </w:r>
      <w:r w:rsidRPr="002B21A7">
        <w:t>.</w:t>
      </w:r>
    </w:p>
    <w:p w14:paraId="0F8CEBDC" w14:textId="489CC937" w:rsidR="00692B42" w:rsidRDefault="00563572" w:rsidP="00206B7B">
      <w:pPr>
        <w:spacing w:before="240" w:after="0"/>
        <w:jc w:val="both"/>
        <w:rPr>
          <w:sz w:val="22"/>
          <w:szCs w:val="22"/>
          <w:lang w:val="en-US" w:eastAsia="x-none"/>
        </w:rPr>
      </w:pPr>
      <w:r>
        <w:rPr>
          <w:sz w:val="22"/>
          <w:szCs w:val="18"/>
          <w:lang w:val="en-US" w:eastAsia="x-none"/>
        </w:rPr>
        <w:t xml:space="preserve">The measurement accuracy of UE Rx-Tx time difference </w:t>
      </w:r>
      <w:r w:rsidR="00236F15">
        <w:rPr>
          <w:sz w:val="22"/>
          <w:szCs w:val="18"/>
          <w:lang w:val="en-US" w:eastAsia="x-none"/>
        </w:rPr>
        <w:t>for the worst-case scenario (</w:t>
      </w:r>
      <w:proofErr w:type="gramStart"/>
      <w:r w:rsidR="00236F15">
        <w:rPr>
          <w:sz w:val="22"/>
          <w:szCs w:val="18"/>
          <w:lang w:val="en-US" w:eastAsia="x-none"/>
        </w:rPr>
        <w:t>e.g.</w:t>
      </w:r>
      <w:proofErr w:type="gramEnd"/>
      <w:r w:rsidR="00236F15">
        <w:rPr>
          <w:sz w:val="22"/>
          <w:szCs w:val="18"/>
          <w:lang w:val="en-US" w:eastAsia="x-none"/>
        </w:rPr>
        <w:t xml:space="preserve"> </w:t>
      </w:r>
      <w:r>
        <w:rPr>
          <w:sz w:val="22"/>
          <w:szCs w:val="18"/>
          <w:lang w:val="en-US" w:eastAsia="x-none"/>
        </w:rPr>
        <w:t xml:space="preserve">for smallest BW (24 RBs) and at </w:t>
      </w:r>
      <w:r w:rsidR="00236F15" w:rsidRPr="00236F15">
        <w:rPr>
          <w:sz w:val="22"/>
          <w:szCs w:val="18"/>
          <w:lang w:val="en-US" w:eastAsia="x-none"/>
        </w:rPr>
        <w:t xml:space="preserve">PRS </w:t>
      </w:r>
      <w:proofErr w:type="spellStart"/>
      <w:r w:rsidR="00236F15" w:rsidRPr="00236F15">
        <w:rPr>
          <w:sz w:val="22"/>
          <w:szCs w:val="18"/>
          <w:lang w:val="en-US" w:eastAsia="x-none"/>
        </w:rPr>
        <w:t>Ês</w:t>
      </w:r>
      <w:proofErr w:type="spellEnd"/>
      <w:r w:rsidR="00236F15" w:rsidRPr="00236F15">
        <w:rPr>
          <w:sz w:val="22"/>
          <w:szCs w:val="18"/>
          <w:lang w:val="en-US" w:eastAsia="x-none"/>
        </w:rPr>
        <w:t>/</w:t>
      </w:r>
      <w:proofErr w:type="spellStart"/>
      <w:r w:rsidR="00236F15" w:rsidRPr="00236F15">
        <w:rPr>
          <w:sz w:val="22"/>
          <w:szCs w:val="18"/>
          <w:lang w:val="en-US" w:eastAsia="x-none"/>
        </w:rPr>
        <w:t>Iot</w:t>
      </w:r>
      <w:proofErr w:type="spellEnd"/>
      <w:r w:rsidR="00236F15">
        <w:rPr>
          <w:sz w:val="22"/>
          <w:szCs w:val="18"/>
          <w:lang w:val="en-US" w:eastAsia="x-none"/>
        </w:rPr>
        <w:t xml:space="preserve"> = -13 dB) will be </w:t>
      </w:r>
      <w:r w:rsidR="001F6176">
        <w:rPr>
          <w:sz w:val="22"/>
          <w:szCs w:val="18"/>
          <w:lang w:val="en-US" w:eastAsia="x-none"/>
        </w:rPr>
        <w:t xml:space="preserve">within </w:t>
      </w:r>
      <w:r w:rsidR="00236F15">
        <w:rPr>
          <w:sz w:val="22"/>
          <w:szCs w:val="18"/>
          <w:lang w:val="en-US" w:eastAsia="x-none"/>
        </w:rPr>
        <w:t>100 Tc including the margin.</w:t>
      </w:r>
      <w:r w:rsidR="003543BA">
        <w:rPr>
          <w:sz w:val="22"/>
          <w:szCs w:val="18"/>
          <w:lang w:val="en-US" w:eastAsia="x-none"/>
        </w:rPr>
        <w:t xml:space="preserve"> The measurement </w:t>
      </w:r>
      <w:r w:rsidR="003543BA" w:rsidRPr="00DE134E">
        <w:rPr>
          <w:sz w:val="22"/>
          <w:szCs w:val="22"/>
          <w:lang w:val="en-US" w:eastAsia="x-none"/>
        </w:rPr>
        <w:t xml:space="preserve">accuracy of UE Rx-Tx time difference in </w:t>
      </w:r>
      <w:r w:rsidR="00A27DF3" w:rsidRPr="00DE134E">
        <w:rPr>
          <w:sz w:val="22"/>
          <w:szCs w:val="22"/>
          <w:lang w:val="en-US" w:eastAsia="x-none"/>
        </w:rPr>
        <w:t xml:space="preserve">more </w:t>
      </w:r>
      <w:proofErr w:type="spellStart"/>
      <w:r w:rsidR="00A27DF3" w:rsidRPr="00DE134E">
        <w:rPr>
          <w:sz w:val="22"/>
          <w:szCs w:val="22"/>
          <w:lang w:val="en-US" w:eastAsia="x-none"/>
        </w:rPr>
        <w:t>favourable</w:t>
      </w:r>
      <w:proofErr w:type="spellEnd"/>
      <w:r w:rsidR="00A27DF3" w:rsidRPr="00DE134E">
        <w:rPr>
          <w:sz w:val="22"/>
          <w:szCs w:val="22"/>
          <w:lang w:val="en-US" w:eastAsia="x-none"/>
        </w:rPr>
        <w:t xml:space="preserve"> and typical </w:t>
      </w:r>
      <w:r w:rsidR="003543BA" w:rsidRPr="00DE134E">
        <w:rPr>
          <w:sz w:val="22"/>
          <w:szCs w:val="22"/>
          <w:lang w:val="en-US" w:eastAsia="x-none"/>
        </w:rPr>
        <w:t>scenario (</w:t>
      </w:r>
      <w:proofErr w:type="gramStart"/>
      <w:r w:rsidR="003543BA" w:rsidRPr="00DE134E">
        <w:rPr>
          <w:sz w:val="22"/>
          <w:szCs w:val="22"/>
          <w:lang w:val="en-US" w:eastAsia="x-none"/>
        </w:rPr>
        <w:t>e.g.</w:t>
      </w:r>
      <w:proofErr w:type="gramEnd"/>
      <w:r w:rsidR="003543BA" w:rsidRPr="00DE134E">
        <w:rPr>
          <w:sz w:val="22"/>
          <w:szCs w:val="22"/>
          <w:lang w:val="en-US" w:eastAsia="x-none"/>
        </w:rPr>
        <w:t xml:space="preserve"> for BW</w:t>
      </w:r>
      <w:r w:rsidR="00B92532" w:rsidRPr="00DE134E">
        <w:rPr>
          <w:sz w:val="22"/>
          <w:szCs w:val="22"/>
          <w:lang w:val="en-US" w:eastAsia="x-none"/>
        </w:rPr>
        <w:t>=64</w:t>
      </w:r>
      <w:r w:rsidR="003543BA" w:rsidRPr="00DE134E">
        <w:rPr>
          <w:sz w:val="22"/>
          <w:szCs w:val="22"/>
          <w:lang w:val="en-US" w:eastAsia="x-none"/>
        </w:rPr>
        <w:t xml:space="preserve">RBs) will be </w:t>
      </w:r>
      <w:r w:rsidR="007C63F4" w:rsidRPr="00DE134E">
        <w:rPr>
          <w:sz w:val="22"/>
          <w:szCs w:val="22"/>
          <w:lang w:val="en-US" w:eastAsia="x-none"/>
        </w:rPr>
        <w:t>in the order of</w:t>
      </w:r>
      <w:r w:rsidR="003543BA" w:rsidRPr="00DE134E">
        <w:rPr>
          <w:sz w:val="22"/>
          <w:szCs w:val="22"/>
          <w:lang w:val="en-US" w:eastAsia="x-none"/>
        </w:rPr>
        <w:t xml:space="preserve"> </w:t>
      </w:r>
      <w:r w:rsidR="007C63F4" w:rsidRPr="00DE134E">
        <w:rPr>
          <w:sz w:val="22"/>
          <w:szCs w:val="22"/>
          <w:lang w:val="en-US" w:eastAsia="x-none"/>
        </w:rPr>
        <w:t xml:space="preserve">20 </w:t>
      </w:r>
      <w:r w:rsidR="003543BA" w:rsidRPr="00DE134E">
        <w:rPr>
          <w:sz w:val="22"/>
          <w:szCs w:val="22"/>
          <w:lang w:val="en-US" w:eastAsia="x-none"/>
        </w:rPr>
        <w:t xml:space="preserve">Tc including the margin. </w:t>
      </w:r>
      <w:r w:rsidR="00206B7B" w:rsidRPr="00DE134E">
        <w:rPr>
          <w:sz w:val="22"/>
          <w:szCs w:val="22"/>
          <w:lang w:val="en-US" w:eastAsia="x-none"/>
        </w:rPr>
        <w:t xml:space="preserve">This means the </w:t>
      </w:r>
      <w:r w:rsidR="00487F8B" w:rsidRPr="00DE134E">
        <w:rPr>
          <w:sz w:val="22"/>
          <w:szCs w:val="22"/>
          <w:lang w:val="en-US" w:eastAsia="x-none"/>
        </w:rPr>
        <w:t xml:space="preserve">additional error </w:t>
      </w:r>
      <w:r w:rsidR="00206B7B" w:rsidRPr="00DE134E">
        <w:rPr>
          <w:sz w:val="22"/>
          <w:szCs w:val="22"/>
          <w:lang w:val="en-US" w:eastAsia="x-none"/>
        </w:rPr>
        <w:t xml:space="preserve">of 260 Tc </w:t>
      </w:r>
      <w:r w:rsidR="009774C0" w:rsidRPr="00DE134E">
        <w:rPr>
          <w:sz w:val="22"/>
          <w:szCs w:val="22"/>
          <w:lang w:val="en-US" w:eastAsia="x-none"/>
        </w:rPr>
        <w:t xml:space="preserve">due to </w:t>
      </w:r>
      <w:r w:rsidR="00206B7B" w:rsidRPr="00DE134E">
        <w:rPr>
          <w:sz w:val="22"/>
          <w:szCs w:val="22"/>
          <w:lang w:val="en-US" w:eastAsia="x-none"/>
        </w:rPr>
        <w:t xml:space="preserve">each antenna switching </w:t>
      </w:r>
      <w:r w:rsidR="00487F8B" w:rsidRPr="00DE134E">
        <w:rPr>
          <w:sz w:val="22"/>
          <w:szCs w:val="22"/>
          <w:lang w:val="en-US" w:eastAsia="x-none"/>
        </w:rPr>
        <w:t xml:space="preserve">in the </w:t>
      </w:r>
      <w:r w:rsidR="009774C0" w:rsidRPr="00DE134E">
        <w:rPr>
          <w:sz w:val="22"/>
          <w:szCs w:val="22"/>
          <w:lang w:val="en-US" w:eastAsia="x-none"/>
        </w:rPr>
        <w:t xml:space="preserve">UE Rx-Tx </w:t>
      </w:r>
      <w:r w:rsidR="00487F8B" w:rsidRPr="00DE134E">
        <w:rPr>
          <w:sz w:val="22"/>
          <w:szCs w:val="22"/>
          <w:lang w:val="en-US" w:eastAsia="x-none"/>
        </w:rPr>
        <w:t>timing measurement accuracy</w:t>
      </w:r>
      <w:r w:rsidR="009774C0" w:rsidRPr="00DE134E">
        <w:rPr>
          <w:sz w:val="22"/>
          <w:szCs w:val="22"/>
          <w:lang w:val="en-US" w:eastAsia="x-none"/>
        </w:rPr>
        <w:t xml:space="preserve"> is very substantial. It is obvious that that the UE cannot meet the UE Rx-Tx timing measurement accuracy </w:t>
      </w:r>
      <w:r w:rsidR="009C00E8" w:rsidRPr="00DE134E">
        <w:rPr>
          <w:sz w:val="22"/>
          <w:szCs w:val="22"/>
          <w:lang w:val="en-US" w:eastAsia="x-none"/>
        </w:rPr>
        <w:t xml:space="preserve">if the </w:t>
      </w:r>
      <w:r w:rsidR="00487F8B" w:rsidRPr="00DE134E">
        <w:rPr>
          <w:sz w:val="22"/>
          <w:szCs w:val="22"/>
          <w:lang w:val="en-US" w:eastAsia="x-none"/>
        </w:rPr>
        <w:t xml:space="preserve">SRS antenna port switching </w:t>
      </w:r>
      <w:r w:rsidR="009C00E8" w:rsidRPr="00DE134E">
        <w:rPr>
          <w:sz w:val="22"/>
          <w:szCs w:val="22"/>
          <w:lang w:val="en-US" w:eastAsia="x-none"/>
        </w:rPr>
        <w:t xml:space="preserve">occurs during the UE Rx-Tx timing measurement period. </w:t>
      </w:r>
      <w:r w:rsidR="00692B42">
        <w:rPr>
          <w:sz w:val="22"/>
          <w:szCs w:val="22"/>
          <w:lang w:val="en-US" w:eastAsia="x-none"/>
        </w:rPr>
        <w:t xml:space="preserve">The timing error increases with the number of SRS antenna port switching actions during the </w:t>
      </w:r>
      <w:r w:rsidR="00692B42" w:rsidRPr="00DE134E">
        <w:rPr>
          <w:sz w:val="22"/>
          <w:szCs w:val="22"/>
          <w:lang w:val="en-US" w:eastAsia="x-none"/>
        </w:rPr>
        <w:t>UE Rx-Tx timing measurement</w:t>
      </w:r>
      <w:r w:rsidR="00692B42">
        <w:rPr>
          <w:sz w:val="22"/>
          <w:szCs w:val="22"/>
          <w:lang w:val="en-US" w:eastAsia="x-none"/>
        </w:rPr>
        <w:t xml:space="preserve"> period. </w:t>
      </w:r>
    </w:p>
    <w:p w14:paraId="517D6D79" w14:textId="02340B98" w:rsidR="000F5993" w:rsidRDefault="000F5993" w:rsidP="00206B7B">
      <w:pPr>
        <w:spacing w:before="240" w:after="0"/>
        <w:jc w:val="both"/>
        <w:rPr>
          <w:sz w:val="22"/>
          <w:szCs w:val="22"/>
          <w:lang w:val="en-US" w:eastAsia="x-none"/>
        </w:rPr>
      </w:pPr>
      <w:r>
        <w:rPr>
          <w:sz w:val="22"/>
          <w:szCs w:val="22"/>
          <w:lang w:val="en-US" w:eastAsia="x-none"/>
        </w:rPr>
        <w:t xml:space="preserve">The UE reporting </w:t>
      </w:r>
      <w:r w:rsidRPr="00DE134E">
        <w:rPr>
          <w:sz w:val="22"/>
          <w:szCs w:val="22"/>
          <w:lang w:val="en-US" w:eastAsia="x-none"/>
        </w:rPr>
        <w:t>UE Rx-Tx timing measurement</w:t>
      </w:r>
      <w:r>
        <w:rPr>
          <w:sz w:val="22"/>
          <w:szCs w:val="22"/>
          <w:lang w:val="en-US" w:eastAsia="x-none"/>
        </w:rPr>
        <w:t xml:space="preserve"> which incorporates such large timing error is </w:t>
      </w:r>
      <w:r w:rsidR="00692B42">
        <w:rPr>
          <w:sz w:val="22"/>
          <w:szCs w:val="22"/>
          <w:lang w:val="en-US" w:eastAsia="x-none"/>
        </w:rPr>
        <w:t xml:space="preserve">not useful for LMF for positioning determination. </w:t>
      </w:r>
    </w:p>
    <w:p w14:paraId="21AD835D" w14:textId="2DCEF0AD" w:rsidR="000C4620" w:rsidRPr="000C4620" w:rsidRDefault="000C4620" w:rsidP="00206B7B">
      <w:pPr>
        <w:spacing w:before="240" w:after="0"/>
        <w:jc w:val="both"/>
        <w:rPr>
          <w:sz w:val="22"/>
          <w:szCs w:val="18"/>
          <w:lang w:val="en-US" w:eastAsia="x-none"/>
        </w:rPr>
      </w:pPr>
      <w:r>
        <w:rPr>
          <w:sz w:val="22"/>
          <w:szCs w:val="18"/>
          <w:lang w:val="en-US" w:eastAsia="x-none"/>
        </w:rPr>
        <w:lastRenderedPageBreak/>
        <w:t xml:space="preserve">The SRS antenna port switching is enabled by </w:t>
      </w:r>
      <w:proofErr w:type="spellStart"/>
      <w:r>
        <w:rPr>
          <w:sz w:val="22"/>
          <w:szCs w:val="18"/>
          <w:lang w:val="en-US" w:eastAsia="x-none"/>
        </w:rPr>
        <w:t>gNB</w:t>
      </w:r>
      <w:proofErr w:type="spellEnd"/>
      <w:r>
        <w:rPr>
          <w:sz w:val="22"/>
          <w:szCs w:val="18"/>
          <w:lang w:val="en-US" w:eastAsia="x-none"/>
        </w:rPr>
        <w:t xml:space="preserve"> while the UE is configured with UE Rx-Tx time difference by LMF via LPP without </w:t>
      </w:r>
      <w:proofErr w:type="spellStart"/>
      <w:r>
        <w:rPr>
          <w:sz w:val="22"/>
          <w:szCs w:val="18"/>
          <w:lang w:val="en-US" w:eastAsia="x-none"/>
        </w:rPr>
        <w:t>gNB</w:t>
      </w:r>
      <w:proofErr w:type="spellEnd"/>
      <w:r>
        <w:rPr>
          <w:sz w:val="22"/>
          <w:szCs w:val="18"/>
          <w:lang w:val="en-US" w:eastAsia="x-none"/>
        </w:rPr>
        <w:t xml:space="preserve"> awareness. Therefore, the </w:t>
      </w:r>
      <w:proofErr w:type="spellStart"/>
      <w:r>
        <w:rPr>
          <w:sz w:val="22"/>
          <w:szCs w:val="18"/>
          <w:lang w:val="en-US" w:eastAsia="x-none"/>
        </w:rPr>
        <w:t>gNB</w:t>
      </w:r>
      <w:proofErr w:type="spellEnd"/>
      <w:r>
        <w:rPr>
          <w:sz w:val="22"/>
          <w:szCs w:val="18"/>
          <w:lang w:val="en-US" w:eastAsia="x-none"/>
        </w:rPr>
        <w:t xml:space="preserve"> cannot </w:t>
      </w:r>
      <w:proofErr w:type="spellStart"/>
      <w:r>
        <w:rPr>
          <w:sz w:val="22"/>
          <w:szCs w:val="18"/>
          <w:lang w:val="en-US" w:eastAsia="x-none"/>
        </w:rPr>
        <w:t>deconfigure</w:t>
      </w:r>
      <w:proofErr w:type="spellEnd"/>
      <w:r>
        <w:rPr>
          <w:sz w:val="22"/>
          <w:szCs w:val="18"/>
          <w:lang w:val="en-US" w:eastAsia="x-none"/>
        </w:rPr>
        <w:t xml:space="preserve"> the UE with SRS antenna port switching while the UE is performing the UE Rx-Tx time difference measurement.</w:t>
      </w:r>
    </w:p>
    <w:p w14:paraId="0B672DA8" w14:textId="3763DF75" w:rsidR="00487F8B" w:rsidRPr="00DE134E" w:rsidRDefault="00DE134E" w:rsidP="00206B7B">
      <w:pPr>
        <w:spacing w:before="240" w:after="0"/>
        <w:jc w:val="both"/>
        <w:rPr>
          <w:sz w:val="22"/>
          <w:szCs w:val="22"/>
          <w:lang w:val="en-US" w:eastAsia="x-none"/>
        </w:rPr>
      </w:pPr>
      <w:r>
        <w:rPr>
          <w:sz w:val="22"/>
          <w:szCs w:val="22"/>
          <w:lang w:val="en-US" w:eastAsia="x-none"/>
        </w:rPr>
        <w:t xml:space="preserve">If the UE is configured with </w:t>
      </w:r>
      <w:r w:rsidR="00E80638">
        <w:rPr>
          <w:sz w:val="22"/>
          <w:szCs w:val="22"/>
          <w:lang w:val="en-US" w:eastAsia="x-none"/>
        </w:rPr>
        <w:t xml:space="preserve">SRS </w:t>
      </w:r>
      <w:r>
        <w:rPr>
          <w:sz w:val="22"/>
          <w:szCs w:val="22"/>
          <w:lang w:val="en-US" w:eastAsia="x-none"/>
        </w:rPr>
        <w:t xml:space="preserve">both </w:t>
      </w:r>
      <w:r w:rsidR="00E80638">
        <w:rPr>
          <w:sz w:val="22"/>
          <w:szCs w:val="22"/>
          <w:lang w:val="en-US" w:eastAsia="x-none"/>
        </w:rPr>
        <w:t xml:space="preserve">antenna port switching and </w:t>
      </w:r>
      <w:r w:rsidR="000F5993" w:rsidRPr="00DE134E">
        <w:rPr>
          <w:sz w:val="22"/>
          <w:szCs w:val="22"/>
          <w:lang w:val="en-US" w:eastAsia="x-none"/>
        </w:rPr>
        <w:t xml:space="preserve">UE Rx-Tx timing measurement </w:t>
      </w:r>
      <w:r w:rsidR="000F5993">
        <w:rPr>
          <w:sz w:val="22"/>
          <w:szCs w:val="22"/>
          <w:lang w:val="en-US" w:eastAsia="x-none"/>
        </w:rPr>
        <w:t xml:space="preserve">then </w:t>
      </w:r>
      <w:r w:rsidR="00095769">
        <w:rPr>
          <w:sz w:val="22"/>
          <w:szCs w:val="22"/>
          <w:lang w:val="en-US" w:eastAsia="x-none"/>
        </w:rPr>
        <w:t xml:space="preserve">to avoid any impact on </w:t>
      </w:r>
      <w:r w:rsidR="00095769" w:rsidRPr="00DE134E">
        <w:rPr>
          <w:sz w:val="22"/>
          <w:szCs w:val="22"/>
          <w:lang w:val="en-US" w:eastAsia="x-none"/>
        </w:rPr>
        <w:t>UE Rx-Tx timing measurement</w:t>
      </w:r>
      <w:r w:rsidR="00095769">
        <w:rPr>
          <w:sz w:val="22"/>
          <w:szCs w:val="22"/>
          <w:lang w:val="en-US" w:eastAsia="x-none"/>
        </w:rPr>
        <w:t xml:space="preserve"> accuracy, the f</w:t>
      </w:r>
      <w:r w:rsidR="009C00E8" w:rsidRPr="00DE134E">
        <w:rPr>
          <w:sz w:val="22"/>
          <w:szCs w:val="22"/>
          <w:lang w:val="en-US" w:eastAsia="x-none"/>
        </w:rPr>
        <w:t xml:space="preserve">ollowing </w:t>
      </w:r>
      <w:r>
        <w:rPr>
          <w:sz w:val="22"/>
          <w:szCs w:val="22"/>
          <w:lang w:val="en-US" w:eastAsia="x-none"/>
        </w:rPr>
        <w:t xml:space="preserve">alternative </w:t>
      </w:r>
      <w:r w:rsidR="009C00E8" w:rsidRPr="00DE134E">
        <w:rPr>
          <w:sz w:val="22"/>
          <w:szCs w:val="22"/>
          <w:lang w:val="en-US" w:eastAsia="x-none"/>
        </w:rPr>
        <w:t>options can be considered:</w:t>
      </w:r>
    </w:p>
    <w:p w14:paraId="481678A1" w14:textId="61C0B332" w:rsidR="009C00E8" w:rsidRPr="00DE134E" w:rsidRDefault="00426A35" w:rsidP="00FB60C4">
      <w:pPr>
        <w:pStyle w:val="ListParagraph"/>
        <w:numPr>
          <w:ilvl w:val="0"/>
          <w:numId w:val="40"/>
        </w:numPr>
        <w:spacing w:before="120"/>
        <w:contextualSpacing w:val="0"/>
        <w:jc w:val="both"/>
        <w:rPr>
          <w:rFonts w:ascii="Times New Roman" w:hAnsi="Times New Roman"/>
          <w:szCs w:val="22"/>
          <w:lang w:eastAsia="x-none"/>
        </w:rPr>
      </w:pPr>
      <w:r w:rsidRPr="00DE134E">
        <w:rPr>
          <w:rFonts w:ascii="Times New Roman" w:hAnsi="Times New Roman"/>
          <w:szCs w:val="22"/>
          <w:lang w:eastAsia="x-none"/>
        </w:rPr>
        <w:t xml:space="preserve">The UE </w:t>
      </w:r>
      <w:r w:rsidR="00DE134E">
        <w:rPr>
          <w:rFonts w:ascii="Times New Roman" w:hAnsi="Times New Roman"/>
          <w:szCs w:val="22"/>
          <w:lang w:eastAsia="x-none"/>
        </w:rPr>
        <w:t xml:space="preserve">does </w:t>
      </w:r>
      <w:r w:rsidRPr="00DE134E">
        <w:rPr>
          <w:rFonts w:ascii="Times New Roman" w:hAnsi="Times New Roman"/>
          <w:szCs w:val="22"/>
          <w:lang w:eastAsia="x-none"/>
        </w:rPr>
        <w:t>not perform SRS antenna port switching during the UE Rx-Tx timing measurement period.</w:t>
      </w:r>
    </w:p>
    <w:p w14:paraId="2E8DDECA" w14:textId="51E11CD4" w:rsidR="00DE134E" w:rsidRPr="00DE134E" w:rsidRDefault="00DE134E" w:rsidP="00FB60C4">
      <w:pPr>
        <w:pStyle w:val="ListParagraph"/>
        <w:numPr>
          <w:ilvl w:val="0"/>
          <w:numId w:val="40"/>
        </w:numPr>
        <w:spacing w:before="120"/>
        <w:contextualSpacing w:val="0"/>
        <w:jc w:val="both"/>
        <w:rPr>
          <w:rFonts w:ascii="Times New Roman" w:hAnsi="Times New Roman"/>
          <w:szCs w:val="22"/>
          <w:lang w:eastAsia="x-none"/>
        </w:rPr>
      </w:pPr>
      <w:r w:rsidRPr="00DE134E">
        <w:rPr>
          <w:rFonts w:ascii="Times New Roman" w:hAnsi="Times New Roman"/>
          <w:szCs w:val="22"/>
          <w:lang w:eastAsia="x-none"/>
        </w:rPr>
        <w:t xml:space="preserve">The UE </w:t>
      </w:r>
      <w:r w:rsidR="00FB60C4">
        <w:rPr>
          <w:rFonts w:ascii="Times New Roman" w:hAnsi="Times New Roman"/>
          <w:szCs w:val="22"/>
          <w:lang w:eastAsia="x-none"/>
        </w:rPr>
        <w:t xml:space="preserve">performs SRS </w:t>
      </w:r>
      <w:r w:rsidR="00FB60C4" w:rsidRPr="00DE134E">
        <w:rPr>
          <w:rFonts w:ascii="Times New Roman" w:hAnsi="Times New Roman"/>
          <w:szCs w:val="22"/>
          <w:lang w:eastAsia="x-none"/>
        </w:rPr>
        <w:t xml:space="preserve">antenna port switching </w:t>
      </w:r>
      <w:r w:rsidR="00FB60C4">
        <w:rPr>
          <w:rFonts w:ascii="Times New Roman" w:hAnsi="Times New Roman"/>
          <w:szCs w:val="22"/>
          <w:lang w:eastAsia="x-none"/>
        </w:rPr>
        <w:t xml:space="preserve">but discards </w:t>
      </w:r>
      <w:r w:rsidR="00B33489">
        <w:rPr>
          <w:rFonts w:ascii="Times New Roman" w:hAnsi="Times New Roman"/>
          <w:szCs w:val="22"/>
          <w:lang w:eastAsia="x-none"/>
        </w:rPr>
        <w:t xml:space="preserve">the </w:t>
      </w:r>
      <w:r w:rsidRPr="00DE134E">
        <w:rPr>
          <w:rFonts w:ascii="Times New Roman" w:hAnsi="Times New Roman"/>
          <w:szCs w:val="22"/>
          <w:lang w:eastAsia="x-none"/>
        </w:rPr>
        <w:t xml:space="preserve">UE Rx-Tx timing measurement </w:t>
      </w:r>
      <w:r w:rsidR="00FB60C4">
        <w:rPr>
          <w:rFonts w:ascii="Times New Roman" w:hAnsi="Times New Roman"/>
          <w:szCs w:val="22"/>
          <w:lang w:eastAsia="x-none"/>
        </w:rPr>
        <w:t xml:space="preserve">if the </w:t>
      </w:r>
      <w:r w:rsidR="00B33489" w:rsidRPr="00DE134E">
        <w:rPr>
          <w:rFonts w:ascii="Times New Roman" w:hAnsi="Times New Roman"/>
          <w:szCs w:val="22"/>
          <w:lang w:eastAsia="x-none"/>
        </w:rPr>
        <w:t xml:space="preserve">SRS antenna port switching </w:t>
      </w:r>
      <w:r w:rsidR="00FB60C4">
        <w:rPr>
          <w:rFonts w:ascii="Times New Roman" w:hAnsi="Times New Roman"/>
          <w:szCs w:val="22"/>
          <w:lang w:eastAsia="x-none"/>
        </w:rPr>
        <w:t xml:space="preserve">occurs </w:t>
      </w:r>
      <w:r w:rsidR="00B33489" w:rsidRPr="00DE134E">
        <w:rPr>
          <w:rFonts w:ascii="Times New Roman" w:hAnsi="Times New Roman"/>
          <w:szCs w:val="22"/>
          <w:lang w:eastAsia="x-none"/>
        </w:rPr>
        <w:t>during</w:t>
      </w:r>
      <w:r w:rsidR="00FB60C4">
        <w:rPr>
          <w:rFonts w:ascii="Times New Roman" w:hAnsi="Times New Roman"/>
          <w:szCs w:val="22"/>
          <w:lang w:eastAsia="x-none"/>
        </w:rPr>
        <w:t xml:space="preserve"> the </w:t>
      </w:r>
      <w:r w:rsidR="00FB60C4" w:rsidRPr="00DE134E">
        <w:rPr>
          <w:rFonts w:ascii="Times New Roman" w:hAnsi="Times New Roman"/>
          <w:szCs w:val="22"/>
          <w:lang w:eastAsia="x-none"/>
        </w:rPr>
        <w:t>UE Rx-Tx timing measurement</w:t>
      </w:r>
      <w:r w:rsidR="00FB60C4">
        <w:rPr>
          <w:rFonts w:ascii="Times New Roman" w:hAnsi="Times New Roman"/>
          <w:szCs w:val="22"/>
          <w:lang w:eastAsia="x-none"/>
        </w:rPr>
        <w:t xml:space="preserve"> period</w:t>
      </w:r>
      <w:r w:rsidRPr="00DE134E">
        <w:rPr>
          <w:rFonts w:ascii="Times New Roman" w:hAnsi="Times New Roman"/>
          <w:szCs w:val="22"/>
          <w:lang w:eastAsia="x-none"/>
        </w:rPr>
        <w:t>.</w:t>
      </w:r>
    </w:p>
    <w:p w14:paraId="2D87DF72" w14:textId="24DA5F3C" w:rsidR="003C3779" w:rsidRDefault="003C3779" w:rsidP="00206B7B">
      <w:pPr>
        <w:spacing w:before="240" w:after="0"/>
        <w:jc w:val="both"/>
        <w:rPr>
          <w:sz w:val="22"/>
          <w:szCs w:val="18"/>
          <w:lang w:val="en-US" w:eastAsia="x-none"/>
        </w:rPr>
      </w:pPr>
      <w:r>
        <w:rPr>
          <w:sz w:val="22"/>
          <w:szCs w:val="18"/>
          <w:lang w:val="en-US" w:eastAsia="x-none"/>
        </w:rPr>
        <w:t>P</w:t>
      </w:r>
      <w:r w:rsidR="001952C9">
        <w:rPr>
          <w:sz w:val="22"/>
          <w:szCs w:val="18"/>
          <w:lang w:val="en-US" w:eastAsia="x-none"/>
        </w:rPr>
        <w:t xml:space="preserve">ositioning measurement </w:t>
      </w:r>
      <w:r>
        <w:rPr>
          <w:sz w:val="22"/>
          <w:szCs w:val="18"/>
          <w:lang w:val="en-US" w:eastAsia="x-none"/>
        </w:rPr>
        <w:t>(</w:t>
      </w:r>
      <w:r w:rsidRPr="00DE134E">
        <w:rPr>
          <w:sz w:val="22"/>
          <w:szCs w:val="22"/>
          <w:lang w:val="en-US" w:eastAsia="x-none"/>
        </w:rPr>
        <w:t>UE Rx-Tx timing measurement</w:t>
      </w:r>
      <w:r>
        <w:rPr>
          <w:sz w:val="22"/>
          <w:szCs w:val="18"/>
          <w:lang w:val="en-US" w:eastAsia="x-none"/>
        </w:rPr>
        <w:t xml:space="preserve">) </w:t>
      </w:r>
      <w:r w:rsidR="001952C9">
        <w:rPr>
          <w:sz w:val="22"/>
          <w:szCs w:val="18"/>
          <w:lang w:val="en-US" w:eastAsia="x-none"/>
        </w:rPr>
        <w:t>is configured occasionally</w:t>
      </w:r>
      <w:r>
        <w:rPr>
          <w:sz w:val="22"/>
          <w:szCs w:val="18"/>
          <w:lang w:val="en-US" w:eastAsia="x-none"/>
        </w:rPr>
        <w:t xml:space="preserve">. It is also typically one time reporting upon receiving the multi-RTT assistance data. </w:t>
      </w:r>
      <w:r w:rsidR="00E62C8F">
        <w:rPr>
          <w:sz w:val="22"/>
          <w:szCs w:val="18"/>
          <w:lang w:val="en-US" w:eastAsia="x-none"/>
        </w:rPr>
        <w:t xml:space="preserve">Positioning measurement </w:t>
      </w:r>
      <w:r w:rsidR="001952C9">
        <w:rPr>
          <w:sz w:val="22"/>
          <w:szCs w:val="18"/>
          <w:lang w:val="en-US" w:eastAsia="x-none"/>
        </w:rPr>
        <w:t xml:space="preserve">is also more critical feature </w:t>
      </w:r>
      <w:r w:rsidR="00E62C8F">
        <w:rPr>
          <w:sz w:val="22"/>
          <w:szCs w:val="18"/>
          <w:lang w:val="en-US" w:eastAsia="x-none"/>
        </w:rPr>
        <w:t xml:space="preserve">than </w:t>
      </w:r>
      <w:r w:rsidR="00E62C8F">
        <w:rPr>
          <w:szCs w:val="22"/>
          <w:lang w:eastAsia="x-none"/>
        </w:rPr>
        <w:t xml:space="preserve">SRS </w:t>
      </w:r>
      <w:r w:rsidR="00E62C8F" w:rsidRPr="00DE134E">
        <w:rPr>
          <w:sz w:val="22"/>
          <w:szCs w:val="22"/>
          <w:lang w:val="en-US" w:eastAsia="x-none"/>
        </w:rPr>
        <w:t>antenna port switching</w:t>
      </w:r>
      <w:r w:rsidR="00E62C8F">
        <w:rPr>
          <w:sz w:val="22"/>
          <w:szCs w:val="22"/>
          <w:lang w:val="en-US" w:eastAsia="x-none"/>
        </w:rPr>
        <w:t xml:space="preserve">. </w:t>
      </w:r>
      <w:r>
        <w:rPr>
          <w:sz w:val="22"/>
          <w:szCs w:val="18"/>
          <w:lang w:val="en-US" w:eastAsia="x-none"/>
        </w:rPr>
        <w:t xml:space="preserve">We </w:t>
      </w:r>
      <w:r w:rsidR="00E62C8F">
        <w:rPr>
          <w:sz w:val="22"/>
          <w:szCs w:val="18"/>
          <w:lang w:val="en-US" w:eastAsia="x-none"/>
        </w:rPr>
        <w:t xml:space="preserve">therefore </w:t>
      </w:r>
      <w:r>
        <w:rPr>
          <w:sz w:val="22"/>
          <w:szCs w:val="18"/>
          <w:lang w:val="en-US" w:eastAsia="x-none"/>
        </w:rPr>
        <w:t>prefer option 1</w:t>
      </w:r>
      <w:r w:rsidR="00E62C8F">
        <w:rPr>
          <w:sz w:val="22"/>
          <w:szCs w:val="18"/>
          <w:lang w:val="en-US" w:eastAsia="x-none"/>
        </w:rPr>
        <w:t xml:space="preserve">. </w:t>
      </w:r>
    </w:p>
    <w:p w14:paraId="7F9D8625" w14:textId="37EEA0D1" w:rsidR="002C45D6" w:rsidRPr="00D36495" w:rsidRDefault="002C45D6" w:rsidP="002C45D6">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Observation 1</w:t>
      </w:r>
      <w:r w:rsidRPr="00D36495">
        <w:rPr>
          <w:rFonts w:ascii="Times New Roman" w:hAnsi="Times New Roman"/>
          <w:szCs w:val="22"/>
        </w:rPr>
        <w:t xml:space="preserve">: </w:t>
      </w:r>
      <w:r>
        <w:rPr>
          <w:rFonts w:ascii="Times New Roman" w:hAnsi="Times New Roman"/>
          <w:szCs w:val="22"/>
        </w:rPr>
        <w:t xml:space="preserve">Both legacy </w:t>
      </w:r>
      <w:r w:rsidRPr="00D36495">
        <w:rPr>
          <w:rFonts w:ascii="Times New Roman" w:hAnsi="Times New Roman"/>
          <w:szCs w:val="22"/>
        </w:rPr>
        <w:t xml:space="preserve">SRS </w:t>
      </w:r>
      <w:r>
        <w:rPr>
          <w:rFonts w:ascii="Times New Roman" w:hAnsi="Times New Roman"/>
          <w:szCs w:val="22"/>
        </w:rPr>
        <w:t>configuration and positioning SRS configuration</w:t>
      </w:r>
      <w:r w:rsidRPr="00D36495">
        <w:rPr>
          <w:rFonts w:ascii="Times New Roman" w:hAnsi="Times New Roman"/>
          <w:szCs w:val="22"/>
        </w:rPr>
        <w:t xml:space="preserve"> </w:t>
      </w:r>
      <w:r>
        <w:rPr>
          <w:rFonts w:ascii="Times New Roman" w:hAnsi="Times New Roman"/>
          <w:szCs w:val="22"/>
        </w:rPr>
        <w:t xml:space="preserve">can be used for </w:t>
      </w:r>
      <w:r w:rsidR="00040B0F" w:rsidRPr="00D36495">
        <w:rPr>
          <w:rFonts w:ascii="Times New Roman" w:hAnsi="Times New Roman"/>
          <w:szCs w:val="22"/>
          <w:lang w:eastAsia="x-none"/>
        </w:rPr>
        <w:t>UE Rx-Tx timing measurement</w:t>
      </w:r>
      <w:r w:rsidR="00EF1376">
        <w:rPr>
          <w:rFonts w:ascii="Times New Roman" w:hAnsi="Times New Roman"/>
          <w:szCs w:val="22"/>
          <w:lang w:eastAsia="x-none"/>
        </w:rPr>
        <w:t xml:space="preserve"> (clause </w:t>
      </w:r>
      <w:r w:rsidR="00EF1376" w:rsidRPr="00EF1376">
        <w:rPr>
          <w:rFonts w:ascii="Times New Roman" w:hAnsi="Times New Roman"/>
          <w:szCs w:val="22"/>
          <w:lang w:eastAsia="x-none"/>
        </w:rPr>
        <w:t>6.2.1.4</w:t>
      </w:r>
      <w:r w:rsidR="00EF1376">
        <w:rPr>
          <w:rFonts w:ascii="Times New Roman" w:hAnsi="Times New Roman"/>
          <w:szCs w:val="22"/>
          <w:lang w:eastAsia="x-none"/>
        </w:rPr>
        <w:t>, TS 38.214)</w:t>
      </w:r>
      <w:r w:rsidRPr="00D36495">
        <w:rPr>
          <w:rFonts w:ascii="Times New Roman" w:hAnsi="Times New Roman"/>
          <w:szCs w:val="22"/>
        </w:rPr>
        <w:t>.</w:t>
      </w:r>
    </w:p>
    <w:p w14:paraId="7D5DBE3D" w14:textId="3D9C7353" w:rsidR="00206B7B" w:rsidRDefault="004F1AE7" w:rsidP="004F1AE7">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2C45D6">
        <w:rPr>
          <w:rFonts w:ascii="Times New Roman" w:hAnsi="Times New Roman"/>
          <w:b/>
          <w:bCs/>
          <w:szCs w:val="22"/>
        </w:rPr>
        <w:t>2</w:t>
      </w:r>
      <w:r w:rsidRPr="00D36495">
        <w:rPr>
          <w:rFonts w:ascii="Times New Roman" w:hAnsi="Times New Roman"/>
          <w:szCs w:val="22"/>
        </w:rPr>
        <w:t xml:space="preserve">: </w:t>
      </w:r>
      <w:r w:rsidR="000F01A0" w:rsidRPr="00D36495">
        <w:rPr>
          <w:rFonts w:ascii="Times New Roman" w:hAnsi="Times New Roman"/>
          <w:szCs w:val="22"/>
        </w:rPr>
        <w:t xml:space="preserve">SRS antenna port switching may lead to timing error of 130 ns </w:t>
      </w:r>
      <w:r w:rsidR="006A1005" w:rsidRPr="00D36495">
        <w:rPr>
          <w:rFonts w:ascii="Times New Roman" w:hAnsi="Times New Roman"/>
          <w:szCs w:val="22"/>
        </w:rPr>
        <w:t>due to transmit time misalignment between the SRS antenna ports.</w:t>
      </w:r>
    </w:p>
    <w:p w14:paraId="3600FD5C" w14:textId="7B5B671E" w:rsidR="00EF1376" w:rsidRDefault="00EF1376" w:rsidP="00EF1376">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DA5A01">
        <w:rPr>
          <w:rFonts w:ascii="Times New Roman" w:hAnsi="Times New Roman"/>
          <w:b/>
          <w:bCs/>
          <w:szCs w:val="22"/>
        </w:rPr>
        <w:t>3</w:t>
      </w:r>
      <w:r w:rsidRPr="00D36495">
        <w:rPr>
          <w:rFonts w:ascii="Times New Roman" w:hAnsi="Times New Roman"/>
          <w:szCs w:val="22"/>
        </w:rPr>
        <w:t xml:space="preserve">: </w:t>
      </w:r>
      <w:r w:rsidR="00E9554B">
        <w:rPr>
          <w:rFonts w:ascii="Times New Roman" w:hAnsi="Times New Roman"/>
          <w:szCs w:val="22"/>
        </w:rPr>
        <w:t xml:space="preserve">UE derives Rx timing and Tx timing using PRS receive timing and SRS transmit timing </w:t>
      </w:r>
      <w:r w:rsidR="00DA5A01">
        <w:rPr>
          <w:rFonts w:ascii="Times New Roman" w:hAnsi="Times New Roman"/>
          <w:szCs w:val="22"/>
        </w:rPr>
        <w:t xml:space="preserve">respectively </w:t>
      </w:r>
      <w:r w:rsidR="00E9554B">
        <w:rPr>
          <w:rFonts w:ascii="Times New Roman" w:hAnsi="Times New Roman"/>
          <w:szCs w:val="22"/>
        </w:rPr>
        <w:t xml:space="preserve">to meet </w:t>
      </w:r>
      <w:r w:rsidR="003178D8">
        <w:rPr>
          <w:rFonts w:ascii="Times New Roman" w:hAnsi="Times New Roman"/>
          <w:szCs w:val="22"/>
        </w:rPr>
        <w:t>UE Rx-Tx time difference measurement and accuracy requirements</w:t>
      </w:r>
      <w:r w:rsidRPr="00D36495">
        <w:rPr>
          <w:rFonts w:ascii="Times New Roman" w:hAnsi="Times New Roman"/>
          <w:szCs w:val="22"/>
        </w:rPr>
        <w:t>.</w:t>
      </w:r>
    </w:p>
    <w:p w14:paraId="120E6C22" w14:textId="101515CA" w:rsidR="00DA5A01" w:rsidRDefault="00DA5A01" w:rsidP="00DA5A0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636A0A">
        <w:rPr>
          <w:rFonts w:ascii="Times New Roman" w:hAnsi="Times New Roman"/>
          <w:b/>
          <w:bCs/>
          <w:szCs w:val="22"/>
        </w:rPr>
        <w:t>4</w:t>
      </w:r>
      <w:r w:rsidRPr="00D36495">
        <w:rPr>
          <w:rFonts w:ascii="Times New Roman" w:hAnsi="Times New Roman"/>
          <w:szCs w:val="22"/>
        </w:rPr>
        <w:t xml:space="preserve">: </w:t>
      </w:r>
      <w:r w:rsidR="004A3CDD">
        <w:rPr>
          <w:rFonts w:ascii="Times New Roman" w:hAnsi="Times New Roman"/>
          <w:szCs w:val="22"/>
        </w:rPr>
        <w:t>UE behavior related to Rx-Tx time difference measurement under var</w:t>
      </w:r>
      <w:r w:rsidR="0018795D">
        <w:rPr>
          <w:rFonts w:ascii="Times New Roman" w:hAnsi="Times New Roman"/>
          <w:szCs w:val="22"/>
        </w:rPr>
        <w:t>ious procedures (</w:t>
      </w:r>
      <w:proofErr w:type="gramStart"/>
      <w:r w:rsidR="0018795D">
        <w:rPr>
          <w:rFonts w:ascii="Times New Roman" w:hAnsi="Times New Roman"/>
          <w:szCs w:val="22"/>
        </w:rPr>
        <w:t>e.g.</w:t>
      </w:r>
      <w:proofErr w:type="gramEnd"/>
      <w:r w:rsidR="0018795D">
        <w:rPr>
          <w:rFonts w:ascii="Times New Roman" w:hAnsi="Times New Roman"/>
          <w:szCs w:val="22"/>
        </w:rPr>
        <w:t xml:space="preserve"> cell change </w:t>
      </w:r>
      <w:proofErr w:type="spellStart"/>
      <w:r w:rsidR="0018795D">
        <w:rPr>
          <w:rFonts w:ascii="Times New Roman" w:hAnsi="Times New Roman"/>
          <w:szCs w:val="22"/>
        </w:rPr>
        <w:t>etc</w:t>
      </w:r>
      <w:proofErr w:type="spellEnd"/>
      <w:r w:rsidR="0018795D">
        <w:rPr>
          <w:rFonts w:ascii="Times New Roman" w:hAnsi="Times New Roman"/>
          <w:szCs w:val="22"/>
        </w:rPr>
        <w:t xml:space="preserve">) is based on the assumption that the UE </w:t>
      </w:r>
      <w:r>
        <w:rPr>
          <w:rFonts w:ascii="Times New Roman" w:hAnsi="Times New Roman"/>
          <w:szCs w:val="22"/>
        </w:rPr>
        <w:t>us</w:t>
      </w:r>
      <w:r w:rsidR="0018795D">
        <w:rPr>
          <w:rFonts w:ascii="Times New Roman" w:hAnsi="Times New Roman"/>
          <w:szCs w:val="22"/>
        </w:rPr>
        <w:t xml:space="preserve">es </w:t>
      </w:r>
      <w:r>
        <w:rPr>
          <w:rFonts w:ascii="Times New Roman" w:hAnsi="Times New Roman"/>
          <w:szCs w:val="22"/>
        </w:rPr>
        <w:t xml:space="preserve">PRS receive timing and SRS transmit timing </w:t>
      </w:r>
      <w:r w:rsidR="0018795D">
        <w:rPr>
          <w:rFonts w:ascii="Times New Roman" w:hAnsi="Times New Roman"/>
          <w:szCs w:val="22"/>
        </w:rPr>
        <w:t xml:space="preserve">for deriving Rx timing and Tx timing </w:t>
      </w:r>
      <w:r>
        <w:rPr>
          <w:rFonts w:ascii="Times New Roman" w:hAnsi="Times New Roman"/>
          <w:szCs w:val="22"/>
        </w:rPr>
        <w:t>respectively</w:t>
      </w:r>
      <w:r w:rsidRPr="00D36495">
        <w:rPr>
          <w:rFonts w:ascii="Times New Roman" w:hAnsi="Times New Roman"/>
          <w:szCs w:val="22"/>
        </w:rPr>
        <w:t>.</w:t>
      </w:r>
    </w:p>
    <w:p w14:paraId="6A048D04" w14:textId="392961C1" w:rsidR="006A1005" w:rsidRDefault="006A1005" w:rsidP="006A100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18795D">
        <w:rPr>
          <w:rFonts w:ascii="Times New Roman" w:hAnsi="Times New Roman"/>
          <w:b/>
          <w:bCs/>
          <w:szCs w:val="22"/>
        </w:rPr>
        <w:t>5</w:t>
      </w:r>
      <w:r w:rsidRPr="00D36495">
        <w:rPr>
          <w:rFonts w:ascii="Times New Roman" w:hAnsi="Times New Roman"/>
          <w:szCs w:val="22"/>
        </w:rPr>
        <w:t xml:space="preserve">: </w:t>
      </w:r>
      <w:r w:rsidR="00D36495" w:rsidRPr="00D36495">
        <w:rPr>
          <w:rFonts w:ascii="Times New Roman" w:hAnsi="Times New Roman"/>
          <w:szCs w:val="22"/>
        </w:rPr>
        <w:t xml:space="preserve">Each </w:t>
      </w:r>
      <w:r w:rsidRPr="00D36495">
        <w:rPr>
          <w:rFonts w:ascii="Times New Roman" w:hAnsi="Times New Roman"/>
          <w:szCs w:val="22"/>
        </w:rPr>
        <w:t xml:space="preserve">SRS antenna port switching </w:t>
      </w:r>
      <w:r w:rsidR="00D9499F" w:rsidRPr="00D36495">
        <w:rPr>
          <w:rFonts w:ascii="Times New Roman" w:hAnsi="Times New Roman"/>
          <w:szCs w:val="22"/>
        </w:rPr>
        <w:t xml:space="preserve">during the </w:t>
      </w:r>
      <w:r w:rsidR="00D9499F" w:rsidRPr="00D36495">
        <w:rPr>
          <w:rFonts w:ascii="Times New Roman" w:hAnsi="Times New Roman"/>
          <w:szCs w:val="22"/>
          <w:lang w:eastAsia="x-none"/>
        </w:rPr>
        <w:t>UE Rx-Tx timing measurement</w:t>
      </w:r>
      <w:r w:rsidR="00D9499F" w:rsidRPr="00D36495">
        <w:rPr>
          <w:rFonts w:ascii="Times New Roman" w:hAnsi="Times New Roman"/>
          <w:szCs w:val="22"/>
        </w:rPr>
        <w:t xml:space="preserve"> period will cause significant </w:t>
      </w:r>
      <w:r w:rsidR="00D36495" w:rsidRPr="00D36495">
        <w:rPr>
          <w:rFonts w:ascii="Times New Roman" w:hAnsi="Times New Roman"/>
          <w:szCs w:val="22"/>
        </w:rPr>
        <w:t xml:space="preserve">additional </w:t>
      </w:r>
      <w:r w:rsidR="00D9499F" w:rsidRPr="00D36495">
        <w:rPr>
          <w:rFonts w:ascii="Times New Roman" w:hAnsi="Times New Roman"/>
          <w:szCs w:val="22"/>
        </w:rPr>
        <w:t xml:space="preserve">timing error </w:t>
      </w:r>
      <w:r w:rsidR="003042B1" w:rsidRPr="00D36495">
        <w:rPr>
          <w:rFonts w:ascii="Times New Roman" w:hAnsi="Times New Roman"/>
          <w:szCs w:val="22"/>
        </w:rPr>
        <w:t xml:space="preserve">(up to </w:t>
      </w:r>
      <w:r w:rsidR="00D36495" w:rsidRPr="00D36495">
        <w:rPr>
          <w:rFonts w:ascii="Times New Roman" w:hAnsi="Times New Roman"/>
          <w:szCs w:val="22"/>
        </w:rPr>
        <w:t xml:space="preserve">260 Tc corresponding to 40 m) </w:t>
      </w:r>
      <w:r w:rsidR="003042B1" w:rsidRPr="00D36495">
        <w:rPr>
          <w:rFonts w:ascii="Times New Roman" w:hAnsi="Times New Roman"/>
          <w:szCs w:val="22"/>
        </w:rPr>
        <w:t xml:space="preserve">in the </w:t>
      </w:r>
      <w:r w:rsidR="003042B1" w:rsidRPr="00D36495">
        <w:rPr>
          <w:rFonts w:ascii="Times New Roman" w:hAnsi="Times New Roman"/>
          <w:szCs w:val="22"/>
          <w:lang w:eastAsia="x-none"/>
        </w:rPr>
        <w:t>UE Rx-Tx timing measurement</w:t>
      </w:r>
      <w:r w:rsidR="003042B1" w:rsidRPr="00D36495">
        <w:rPr>
          <w:rFonts w:ascii="Times New Roman" w:hAnsi="Times New Roman"/>
          <w:szCs w:val="22"/>
        </w:rPr>
        <w:t xml:space="preserve"> results</w:t>
      </w:r>
      <w:r w:rsidR="00D36495" w:rsidRPr="00D36495">
        <w:rPr>
          <w:rFonts w:ascii="Times New Roman" w:hAnsi="Times New Roman"/>
          <w:szCs w:val="22"/>
        </w:rPr>
        <w:t>.</w:t>
      </w:r>
    </w:p>
    <w:p w14:paraId="55CCB794" w14:textId="79E6FA1C" w:rsidR="00D36495" w:rsidRPr="00625CBF" w:rsidRDefault="00D36495" w:rsidP="000975CE">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625CBF">
        <w:rPr>
          <w:rFonts w:ascii="Times New Roman" w:hAnsi="Times New Roman"/>
          <w:b/>
          <w:bCs/>
          <w:szCs w:val="22"/>
        </w:rPr>
        <w:t xml:space="preserve">Observation </w:t>
      </w:r>
      <w:r w:rsidR="0018795D">
        <w:rPr>
          <w:rFonts w:ascii="Times New Roman" w:hAnsi="Times New Roman"/>
          <w:b/>
          <w:bCs/>
          <w:szCs w:val="22"/>
        </w:rPr>
        <w:t>6</w:t>
      </w:r>
      <w:r w:rsidRPr="00625CBF">
        <w:rPr>
          <w:rFonts w:ascii="Times New Roman" w:hAnsi="Times New Roman"/>
          <w:szCs w:val="22"/>
        </w:rPr>
        <w:t xml:space="preserve">: </w:t>
      </w:r>
      <w:r w:rsidR="000975CE" w:rsidRPr="00625CBF">
        <w:rPr>
          <w:rFonts w:ascii="Times New Roman" w:hAnsi="Times New Roman"/>
          <w:szCs w:val="22"/>
        </w:rPr>
        <w:t xml:space="preserve">SRS antenna port switching is enabled/configured by </w:t>
      </w:r>
      <w:proofErr w:type="spellStart"/>
      <w:r w:rsidR="000975CE" w:rsidRPr="00625CBF">
        <w:rPr>
          <w:rFonts w:ascii="Times New Roman" w:hAnsi="Times New Roman"/>
          <w:szCs w:val="22"/>
        </w:rPr>
        <w:t>gNB</w:t>
      </w:r>
      <w:proofErr w:type="spellEnd"/>
      <w:r w:rsidR="000975CE" w:rsidRPr="00625CBF">
        <w:rPr>
          <w:rFonts w:ascii="Times New Roman" w:hAnsi="Times New Roman"/>
          <w:szCs w:val="22"/>
        </w:rPr>
        <w:t xml:space="preserve"> while the UE is configured with UE Rx-Tx time difference </w:t>
      </w:r>
      <w:r w:rsidR="00B123C9" w:rsidRPr="00625CBF">
        <w:rPr>
          <w:rFonts w:ascii="Times New Roman" w:hAnsi="Times New Roman"/>
          <w:szCs w:val="22"/>
        </w:rPr>
        <w:t xml:space="preserve">measurement </w:t>
      </w:r>
      <w:r w:rsidR="000975CE" w:rsidRPr="00625CBF">
        <w:rPr>
          <w:rFonts w:ascii="Times New Roman" w:hAnsi="Times New Roman"/>
          <w:szCs w:val="22"/>
        </w:rPr>
        <w:t xml:space="preserve">by LMF via LPP without </w:t>
      </w:r>
      <w:proofErr w:type="spellStart"/>
      <w:r w:rsidR="000975CE" w:rsidRPr="00625CBF">
        <w:rPr>
          <w:rFonts w:ascii="Times New Roman" w:hAnsi="Times New Roman"/>
          <w:szCs w:val="22"/>
        </w:rPr>
        <w:t>gNB</w:t>
      </w:r>
      <w:proofErr w:type="spellEnd"/>
      <w:r w:rsidR="000975CE" w:rsidRPr="00625CBF">
        <w:rPr>
          <w:rFonts w:ascii="Times New Roman" w:hAnsi="Times New Roman"/>
          <w:szCs w:val="22"/>
        </w:rPr>
        <w:t xml:space="preserve"> awareness.</w:t>
      </w:r>
    </w:p>
    <w:p w14:paraId="4B153B41" w14:textId="41A13DF6" w:rsidR="00040B0F" w:rsidRPr="00625CBF" w:rsidRDefault="00040B0F" w:rsidP="00040B0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625CBF">
        <w:rPr>
          <w:rFonts w:ascii="Times New Roman" w:hAnsi="Times New Roman"/>
          <w:b/>
          <w:bCs/>
          <w:szCs w:val="22"/>
        </w:rPr>
        <w:t xml:space="preserve">Observation </w:t>
      </w:r>
      <w:r w:rsidR="0018795D">
        <w:rPr>
          <w:rFonts w:ascii="Times New Roman" w:hAnsi="Times New Roman"/>
          <w:b/>
          <w:bCs/>
          <w:szCs w:val="22"/>
        </w:rPr>
        <w:t>7</w:t>
      </w:r>
      <w:r w:rsidRPr="00625CBF">
        <w:rPr>
          <w:rFonts w:ascii="Times New Roman" w:hAnsi="Times New Roman"/>
          <w:szCs w:val="22"/>
        </w:rPr>
        <w:t>:</w:t>
      </w:r>
      <w:r w:rsidR="00EF0FB5" w:rsidRPr="00625CBF">
        <w:rPr>
          <w:rFonts w:ascii="Times New Roman" w:hAnsi="Times New Roman"/>
          <w:szCs w:val="22"/>
        </w:rPr>
        <w:t xml:space="preserve"> UE Rx-Tx timing measurement is configured occasionally, is one time reporting upon receiving multi-RTT assistance data and is also more critical feature than SRS antenna port switching.</w:t>
      </w:r>
    </w:p>
    <w:p w14:paraId="6445B113" w14:textId="1A247201" w:rsidR="00AC3E5B" w:rsidRDefault="00AC3E5B" w:rsidP="00AC3E5B">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625CBF">
        <w:rPr>
          <w:rFonts w:ascii="Times New Roman" w:hAnsi="Times New Roman"/>
          <w:b/>
          <w:bCs/>
          <w:szCs w:val="22"/>
        </w:rPr>
        <w:t>Proposal #1</w:t>
      </w:r>
      <w:r w:rsidRPr="00625CBF">
        <w:rPr>
          <w:rFonts w:ascii="Times New Roman" w:hAnsi="Times New Roman"/>
          <w:szCs w:val="22"/>
        </w:rPr>
        <w:t>:</w:t>
      </w:r>
      <w:r w:rsidR="00EF0FB5" w:rsidRPr="00625CBF">
        <w:rPr>
          <w:rFonts w:ascii="Times New Roman" w:hAnsi="Times New Roman"/>
          <w:szCs w:val="22"/>
        </w:rPr>
        <w:t xml:space="preserve"> If the UE is configured with SRS both antenna port switching and UE Rx-Tx timing measurement then to any impact </w:t>
      </w:r>
      <w:r w:rsidR="00625CBF" w:rsidRPr="00625CBF">
        <w:rPr>
          <w:rFonts w:ascii="Times New Roman" w:hAnsi="Times New Roman"/>
          <w:szCs w:val="22"/>
        </w:rPr>
        <w:t xml:space="preserve">due to SRS switching </w:t>
      </w:r>
      <w:r w:rsidR="00EF0FB5" w:rsidRPr="00625CBF">
        <w:rPr>
          <w:rFonts w:ascii="Times New Roman" w:hAnsi="Times New Roman"/>
          <w:szCs w:val="22"/>
        </w:rPr>
        <w:t>on UE Rx-Tx timing measurement accuracy</w:t>
      </w:r>
      <w:r w:rsidR="00625CBF" w:rsidRPr="00625CBF">
        <w:rPr>
          <w:rFonts w:ascii="Times New Roman" w:hAnsi="Times New Roman"/>
          <w:szCs w:val="22"/>
        </w:rPr>
        <w:t xml:space="preserve"> </w:t>
      </w:r>
      <w:r w:rsidR="002E7FF0">
        <w:rPr>
          <w:rFonts w:ascii="Times New Roman" w:hAnsi="Times New Roman"/>
          <w:szCs w:val="22"/>
        </w:rPr>
        <w:t>is</w:t>
      </w:r>
      <w:r w:rsidR="00625CBF" w:rsidRPr="00625CBF">
        <w:rPr>
          <w:rFonts w:ascii="Times New Roman" w:hAnsi="Times New Roman"/>
          <w:szCs w:val="22"/>
        </w:rPr>
        <w:t xml:space="preserve"> avoided.</w:t>
      </w:r>
    </w:p>
    <w:p w14:paraId="404FD2B7" w14:textId="242843B6" w:rsidR="00625CBF" w:rsidRPr="00625CBF" w:rsidRDefault="00625CBF" w:rsidP="00625CB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625CBF">
        <w:rPr>
          <w:rFonts w:ascii="Times New Roman" w:hAnsi="Times New Roman"/>
          <w:b/>
          <w:bCs/>
          <w:szCs w:val="22"/>
        </w:rPr>
        <w:t>Proposal #</w:t>
      </w:r>
      <w:r>
        <w:rPr>
          <w:rFonts w:ascii="Times New Roman" w:hAnsi="Times New Roman"/>
          <w:b/>
          <w:bCs/>
          <w:szCs w:val="22"/>
        </w:rPr>
        <w:t>2</w:t>
      </w:r>
      <w:r w:rsidRPr="00625CBF">
        <w:rPr>
          <w:rFonts w:ascii="Times New Roman" w:hAnsi="Times New Roman"/>
          <w:szCs w:val="22"/>
        </w:rPr>
        <w:t xml:space="preserve">: </w:t>
      </w:r>
      <w:r>
        <w:rPr>
          <w:rFonts w:ascii="Times New Roman" w:hAnsi="Times New Roman"/>
          <w:szCs w:val="22"/>
        </w:rPr>
        <w:t xml:space="preserve">Following options are considered to avoid impact on </w:t>
      </w:r>
      <w:r w:rsidRPr="00625CBF">
        <w:rPr>
          <w:rFonts w:ascii="Times New Roman" w:hAnsi="Times New Roman"/>
          <w:szCs w:val="22"/>
        </w:rPr>
        <w:t>due to SRS switching on UE Rx-Tx timing measurement accuracy</w:t>
      </w:r>
      <w:r>
        <w:rPr>
          <w:rFonts w:ascii="Times New Roman" w:hAnsi="Times New Roman"/>
          <w:szCs w:val="22"/>
        </w:rPr>
        <w:t>:</w:t>
      </w:r>
    </w:p>
    <w:p w14:paraId="4D3B6866" w14:textId="77777777" w:rsidR="00625CBF" w:rsidRPr="00625CBF" w:rsidRDefault="00625CBF" w:rsidP="00625CBF">
      <w:pPr>
        <w:pStyle w:val="ListParagraph"/>
        <w:numPr>
          <w:ilvl w:val="1"/>
          <w:numId w:val="40"/>
        </w:numPr>
        <w:spacing w:before="120"/>
        <w:contextualSpacing w:val="0"/>
        <w:jc w:val="both"/>
        <w:rPr>
          <w:rFonts w:ascii="Times New Roman" w:hAnsi="Times New Roman"/>
          <w:szCs w:val="22"/>
          <w:lang w:eastAsia="x-none"/>
        </w:rPr>
      </w:pPr>
      <w:r w:rsidRPr="00625CBF">
        <w:rPr>
          <w:rFonts w:ascii="Times New Roman" w:hAnsi="Times New Roman"/>
          <w:b/>
          <w:bCs/>
          <w:szCs w:val="22"/>
        </w:rPr>
        <w:t>Option 1</w:t>
      </w:r>
      <w:r w:rsidRPr="00625CBF">
        <w:rPr>
          <w:rFonts w:ascii="Times New Roman" w:hAnsi="Times New Roman"/>
          <w:szCs w:val="22"/>
        </w:rPr>
        <w:t xml:space="preserve">: </w:t>
      </w:r>
      <w:r w:rsidRPr="00625CBF">
        <w:rPr>
          <w:rFonts w:ascii="Times New Roman" w:hAnsi="Times New Roman"/>
          <w:szCs w:val="22"/>
          <w:lang w:eastAsia="x-none"/>
        </w:rPr>
        <w:t>The UE does not perform SRS antenna port switching during the UE Rx-Tx timing measurement period.</w:t>
      </w:r>
    </w:p>
    <w:p w14:paraId="7EA6921E" w14:textId="23D69EF4" w:rsidR="003B53CD" w:rsidRPr="002E7FF0" w:rsidRDefault="00625CBF" w:rsidP="002E7FF0">
      <w:pPr>
        <w:pStyle w:val="ListParagraph"/>
        <w:numPr>
          <w:ilvl w:val="1"/>
          <w:numId w:val="40"/>
        </w:numPr>
        <w:spacing w:before="120"/>
        <w:contextualSpacing w:val="0"/>
        <w:jc w:val="both"/>
        <w:rPr>
          <w:rFonts w:ascii="Times New Roman" w:hAnsi="Times New Roman"/>
          <w:szCs w:val="22"/>
          <w:lang w:eastAsia="x-none"/>
        </w:rPr>
      </w:pPr>
      <w:r w:rsidRPr="00625CBF">
        <w:rPr>
          <w:rFonts w:ascii="Times New Roman" w:hAnsi="Times New Roman"/>
          <w:b/>
          <w:bCs/>
          <w:szCs w:val="22"/>
        </w:rPr>
        <w:t>Option 2</w:t>
      </w:r>
      <w:r w:rsidRPr="00625CBF">
        <w:rPr>
          <w:rFonts w:ascii="Times New Roman" w:hAnsi="Times New Roman"/>
          <w:szCs w:val="22"/>
        </w:rPr>
        <w:t xml:space="preserve">: </w:t>
      </w:r>
      <w:r w:rsidRPr="00625CBF">
        <w:rPr>
          <w:rFonts w:ascii="Times New Roman" w:hAnsi="Times New Roman"/>
          <w:szCs w:val="22"/>
          <w:lang w:eastAsia="x-none"/>
        </w:rPr>
        <w:t>The UE performs SRS antenna port switching but discards the UE Rx-Tx timing measurement if the SRS antenna port switching occurs during the UE Rx-Tx timing measurement period.</w:t>
      </w:r>
    </w:p>
    <w:p w14:paraId="2FAB2BB1" w14:textId="3C09D73F" w:rsidR="003B53CD" w:rsidRDefault="003B53CD" w:rsidP="0066438A">
      <w:pPr>
        <w:pStyle w:val="Heading1"/>
        <w:numPr>
          <w:ilvl w:val="0"/>
          <w:numId w:val="41"/>
        </w:numPr>
        <w:spacing w:before="360" w:after="0"/>
      </w:pPr>
      <w:r>
        <w:t xml:space="preserve">Impact of SRS antenna switching on </w:t>
      </w:r>
      <w:proofErr w:type="spellStart"/>
      <w:r>
        <w:t>gNB</w:t>
      </w:r>
      <w:proofErr w:type="spellEnd"/>
      <w:r>
        <w:t xml:space="preserve"> Rx-Tx and UL RTOA measurements</w:t>
      </w:r>
    </w:p>
    <w:p w14:paraId="23D1F2D3" w14:textId="2063BC06" w:rsidR="00382003" w:rsidRDefault="00F110DC" w:rsidP="003B53CD">
      <w:pPr>
        <w:spacing w:before="240" w:after="0"/>
        <w:jc w:val="both"/>
        <w:rPr>
          <w:sz w:val="22"/>
          <w:szCs w:val="22"/>
          <w:lang w:eastAsia="x-none"/>
        </w:rPr>
      </w:pPr>
      <w:r w:rsidRPr="00F110DC">
        <w:rPr>
          <w:sz w:val="22"/>
          <w:szCs w:val="22"/>
          <w:lang w:eastAsia="x-none"/>
        </w:rPr>
        <w:t>A</w:t>
      </w:r>
      <w:r>
        <w:rPr>
          <w:sz w:val="22"/>
          <w:szCs w:val="22"/>
          <w:lang w:eastAsia="x-none"/>
        </w:rPr>
        <w:t>s stated in section 2, a</w:t>
      </w:r>
      <w:r w:rsidRPr="00F110DC">
        <w:rPr>
          <w:sz w:val="22"/>
          <w:szCs w:val="22"/>
          <w:lang w:eastAsia="x-none"/>
        </w:rPr>
        <w:t>ccording to the RAN1 procedure</w:t>
      </w:r>
      <w:r>
        <w:rPr>
          <w:sz w:val="22"/>
          <w:szCs w:val="22"/>
          <w:lang w:eastAsia="x-none"/>
        </w:rPr>
        <w:t xml:space="preserve"> in TS 38.214</w:t>
      </w:r>
      <w:r w:rsidRPr="00F110DC">
        <w:rPr>
          <w:sz w:val="22"/>
          <w:szCs w:val="22"/>
          <w:lang w:eastAsia="x-none"/>
        </w:rPr>
        <w:t>, any of the Rel-15 SRS (SRS-Resource) and Rel-16 positioning SRS (SRS-</w:t>
      </w:r>
      <w:proofErr w:type="spellStart"/>
      <w:r w:rsidRPr="00F110DC">
        <w:rPr>
          <w:sz w:val="22"/>
          <w:szCs w:val="22"/>
          <w:lang w:eastAsia="x-none"/>
        </w:rPr>
        <w:t>PosResource</w:t>
      </w:r>
      <w:proofErr w:type="spellEnd"/>
      <w:r w:rsidRPr="00F110DC">
        <w:rPr>
          <w:sz w:val="22"/>
          <w:szCs w:val="22"/>
          <w:lang w:eastAsia="x-none"/>
        </w:rPr>
        <w:t xml:space="preserve">) can be used for </w:t>
      </w:r>
      <w:proofErr w:type="spellStart"/>
      <w:r w:rsidRPr="00F110DC">
        <w:rPr>
          <w:sz w:val="22"/>
          <w:szCs w:val="22"/>
          <w:lang w:eastAsia="x-none"/>
        </w:rPr>
        <w:t>gNB</w:t>
      </w:r>
      <w:proofErr w:type="spellEnd"/>
      <w:r w:rsidRPr="00F110DC">
        <w:rPr>
          <w:sz w:val="22"/>
          <w:szCs w:val="22"/>
          <w:lang w:eastAsia="x-none"/>
        </w:rPr>
        <w:t xml:space="preserve"> Rx-Tx and UL RTOA positioning measurements</w:t>
      </w:r>
      <w:r>
        <w:rPr>
          <w:sz w:val="22"/>
          <w:szCs w:val="22"/>
          <w:lang w:eastAsia="x-none"/>
        </w:rPr>
        <w:t>.</w:t>
      </w:r>
    </w:p>
    <w:p w14:paraId="0416B4E1" w14:textId="57518DA1" w:rsidR="005E16F5" w:rsidRDefault="00A65247" w:rsidP="003B53CD">
      <w:pPr>
        <w:spacing w:before="240" w:after="0"/>
        <w:jc w:val="both"/>
        <w:rPr>
          <w:sz w:val="22"/>
          <w:szCs w:val="22"/>
          <w:lang w:val="en-US" w:eastAsia="x-none"/>
        </w:rPr>
      </w:pPr>
      <w:r>
        <w:rPr>
          <w:sz w:val="22"/>
          <w:szCs w:val="18"/>
          <w:lang w:val="en-US" w:eastAsia="x-none"/>
        </w:rPr>
        <w:lastRenderedPageBreak/>
        <w:t xml:space="preserve">The measurement accuracy of </w:t>
      </w:r>
      <w:proofErr w:type="spellStart"/>
      <w:r>
        <w:rPr>
          <w:sz w:val="22"/>
          <w:szCs w:val="18"/>
          <w:lang w:val="en-US" w:eastAsia="x-none"/>
        </w:rPr>
        <w:t>gNB</w:t>
      </w:r>
      <w:proofErr w:type="spellEnd"/>
      <w:r>
        <w:rPr>
          <w:sz w:val="22"/>
          <w:szCs w:val="18"/>
          <w:lang w:val="en-US" w:eastAsia="x-none"/>
        </w:rPr>
        <w:t xml:space="preserve"> Rx-Tx time difference for the worst-case scenario (</w:t>
      </w:r>
      <w:proofErr w:type="gramStart"/>
      <w:r>
        <w:rPr>
          <w:sz w:val="22"/>
          <w:szCs w:val="18"/>
          <w:lang w:val="en-US" w:eastAsia="x-none"/>
        </w:rPr>
        <w:t>e.g.</w:t>
      </w:r>
      <w:proofErr w:type="gramEnd"/>
      <w:r>
        <w:rPr>
          <w:sz w:val="22"/>
          <w:szCs w:val="18"/>
          <w:lang w:val="en-US" w:eastAsia="x-none"/>
        </w:rPr>
        <w:t xml:space="preserve"> for smallest BW</w:t>
      </w:r>
      <w:r w:rsidR="00966DE1">
        <w:rPr>
          <w:sz w:val="22"/>
          <w:szCs w:val="18"/>
          <w:lang w:val="en-US" w:eastAsia="x-none"/>
        </w:rPr>
        <w:t xml:space="preserve"> range</w:t>
      </w:r>
      <w:r>
        <w:rPr>
          <w:sz w:val="22"/>
          <w:szCs w:val="18"/>
          <w:lang w:val="en-US" w:eastAsia="x-none"/>
        </w:rPr>
        <w:t xml:space="preserve"> (</w:t>
      </w:r>
      <w:r w:rsidR="00966DE1">
        <w:rPr>
          <w:sz w:val="22"/>
          <w:szCs w:val="18"/>
          <w:lang w:val="en-US" w:eastAsia="x-none"/>
        </w:rPr>
        <w:t>44-</w:t>
      </w:r>
      <w:r w:rsidR="00D646E2">
        <w:rPr>
          <w:sz w:val="22"/>
          <w:szCs w:val="18"/>
          <w:lang w:val="en-US" w:eastAsia="x-none"/>
        </w:rPr>
        <w:t xml:space="preserve">84 </w:t>
      </w:r>
      <w:r>
        <w:rPr>
          <w:sz w:val="22"/>
          <w:szCs w:val="18"/>
          <w:lang w:val="en-US" w:eastAsia="x-none"/>
        </w:rPr>
        <w:t>RBs)</w:t>
      </w:r>
      <w:r w:rsidR="00D646E2">
        <w:rPr>
          <w:sz w:val="22"/>
          <w:szCs w:val="18"/>
          <w:lang w:val="en-US" w:eastAsia="x-none"/>
        </w:rPr>
        <w:t>, a</w:t>
      </w:r>
      <w:r>
        <w:rPr>
          <w:sz w:val="22"/>
          <w:szCs w:val="18"/>
          <w:lang w:val="en-US" w:eastAsia="x-none"/>
        </w:rPr>
        <w:t>t S</w:t>
      </w:r>
      <w:r w:rsidRPr="00236F15">
        <w:rPr>
          <w:sz w:val="22"/>
          <w:szCs w:val="18"/>
          <w:lang w:val="en-US" w:eastAsia="x-none"/>
        </w:rPr>
        <w:t xml:space="preserve">RS </w:t>
      </w:r>
      <w:proofErr w:type="spellStart"/>
      <w:r w:rsidRPr="00236F15">
        <w:rPr>
          <w:sz w:val="22"/>
          <w:szCs w:val="18"/>
          <w:lang w:val="en-US" w:eastAsia="x-none"/>
        </w:rPr>
        <w:t>Ês</w:t>
      </w:r>
      <w:proofErr w:type="spellEnd"/>
      <w:r w:rsidRPr="00236F15">
        <w:rPr>
          <w:sz w:val="22"/>
          <w:szCs w:val="18"/>
          <w:lang w:val="en-US" w:eastAsia="x-none"/>
        </w:rPr>
        <w:t>/</w:t>
      </w:r>
      <w:proofErr w:type="spellStart"/>
      <w:r w:rsidRPr="00236F15">
        <w:rPr>
          <w:sz w:val="22"/>
          <w:szCs w:val="18"/>
          <w:lang w:val="en-US" w:eastAsia="x-none"/>
        </w:rPr>
        <w:t>Iot</w:t>
      </w:r>
      <w:proofErr w:type="spellEnd"/>
      <w:r>
        <w:rPr>
          <w:sz w:val="22"/>
          <w:szCs w:val="18"/>
          <w:lang w:val="en-US" w:eastAsia="x-none"/>
        </w:rPr>
        <w:t xml:space="preserve"> = -13 dB</w:t>
      </w:r>
      <w:r w:rsidR="00D646E2">
        <w:rPr>
          <w:sz w:val="22"/>
          <w:szCs w:val="18"/>
          <w:lang w:val="en-US" w:eastAsia="x-none"/>
        </w:rPr>
        <w:t xml:space="preserve"> for 15 kHz SCS</w:t>
      </w:r>
      <w:r>
        <w:rPr>
          <w:sz w:val="22"/>
          <w:szCs w:val="18"/>
          <w:lang w:val="en-US" w:eastAsia="x-none"/>
        </w:rPr>
        <w:t xml:space="preserve">) </w:t>
      </w:r>
      <w:r w:rsidR="000147DA">
        <w:rPr>
          <w:sz w:val="22"/>
          <w:szCs w:val="18"/>
          <w:lang w:val="en-US" w:eastAsia="x-none"/>
        </w:rPr>
        <w:t xml:space="preserve">for </w:t>
      </w:r>
      <w:proofErr w:type="spellStart"/>
      <w:r w:rsidR="000147DA">
        <w:rPr>
          <w:sz w:val="22"/>
          <w:szCs w:val="18"/>
          <w:lang w:val="en-US" w:eastAsia="x-none"/>
        </w:rPr>
        <w:t>gNB</w:t>
      </w:r>
      <w:proofErr w:type="spellEnd"/>
      <w:r w:rsidR="000147DA">
        <w:rPr>
          <w:sz w:val="22"/>
          <w:szCs w:val="18"/>
          <w:lang w:val="en-US" w:eastAsia="x-none"/>
        </w:rPr>
        <w:t xml:space="preserve"> type 1-C/1-H/1-0 </w:t>
      </w:r>
      <w:r>
        <w:rPr>
          <w:sz w:val="22"/>
          <w:szCs w:val="18"/>
          <w:lang w:val="en-US" w:eastAsia="x-none"/>
        </w:rPr>
        <w:t xml:space="preserve">is 123 Tc excluding the margin (which is declarable). The measurement </w:t>
      </w:r>
      <w:r w:rsidRPr="00DE134E">
        <w:rPr>
          <w:sz w:val="22"/>
          <w:szCs w:val="22"/>
          <w:lang w:val="en-US" w:eastAsia="x-none"/>
        </w:rPr>
        <w:t xml:space="preserve">accuracy of UE Rx-Tx time difference in more </w:t>
      </w:r>
      <w:proofErr w:type="spellStart"/>
      <w:r w:rsidRPr="00DE134E">
        <w:rPr>
          <w:sz w:val="22"/>
          <w:szCs w:val="22"/>
          <w:lang w:val="en-US" w:eastAsia="x-none"/>
        </w:rPr>
        <w:t>favourable</w:t>
      </w:r>
      <w:proofErr w:type="spellEnd"/>
      <w:r w:rsidRPr="00DE134E">
        <w:rPr>
          <w:sz w:val="22"/>
          <w:szCs w:val="22"/>
          <w:lang w:val="en-US" w:eastAsia="x-none"/>
        </w:rPr>
        <w:t xml:space="preserve"> and typical scenario (</w:t>
      </w:r>
      <w:proofErr w:type="gramStart"/>
      <w:r w:rsidRPr="00DE134E">
        <w:rPr>
          <w:sz w:val="22"/>
          <w:szCs w:val="22"/>
          <w:lang w:val="en-US" w:eastAsia="x-none"/>
        </w:rPr>
        <w:t>e.g.</w:t>
      </w:r>
      <w:proofErr w:type="gramEnd"/>
      <w:r w:rsidRPr="00DE134E">
        <w:rPr>
          <w:sz w:val="22"/>
          <w:szCs w:val="22"/>
          <w:lang w:val="en-US" w:eastAsia="x-none"/>
        </w:rPr>
        <w:t xml:space="preserve"> for BW</w:t>
      </w:r>
      <w:r w:rsidR="00506C53">
        <w:rPr>
          <w:sz w:val="22"/>
          <w:szCs w:val="22"/>
          <w:lang w:val="en-US" w:eastAsia="x-none"/>
        </w:rPr>
        <w:t xml:space="preserve"> range (88-</w:t>
      </w:r>
      <w:r w:rsidR="009E15DE">
        <w:rPr>
          <w:sz w:val="22"/>
          <w:szCs w:val="22"/>
          <w:lang w:val="en-US" w:eastAsia="x-none"/>
        </w:rPr>
        <w:t>1</w:t>
      </w:r>
      <w:r w:rsidRPr="00DE134E">
        <w:rPr>
          <w:sz w:val="22"/>
          <w:szCs w:val="22"/>
          <w:lang w:val="en-US" w:eastAsia="x-none"/>
        </w:rPr>
        <w:t>6</w:t>
      </w:r>
      <w:r w:rsidR="009E15DE">
        <w:rPr>
          <w:sz w:val="22"/>
          <w:szCs w:val="22"/>
          <w:lang w:val="en-US" w:eastAsia="x-none"/>
        </w:rPr>
        <w:t xml:space="preserve">8 </w:t>
      </w:r>
      <w:r w:rsidRPr="00DE134E">
        <w:rPr>
          <w:sz w:val="22"/>
          <w:szCs w:val="22"/>
          <w:lang w:val="en-US" w:eastAsia="x-none"/>
        </w:rPr>
        <w:t>RBs)</w:t>
      </w:r>
      <w:r w:rsidR="005E16F5" w:rsidRPr="005E16F5">
        <w:rPr>
          <w:sz w:val="22"/>
          <w:szCs w:val="18"/>
          <w:lang w:val="en-US" w:eastAsia="x-none"/>
        </w:rPr>
        <w:t xml:space="preserve"> </w:t>
      </w:r>
      <w:r w:rsidR="005E16F5">
        <w:rPr>
          <w:sz w:val="22"/>
          <w:szCs w:val="18"/>
          <w:lang w:val="en-US" w:eastAsia="x-none"/>
        </w:rPr>
        <w:t>at S</w:t>
      </w:r>
      <w:r w:rsidR="005E16F5" w:rsidRPr="00236F15">
        <w:rPr>
          <w:sz w:val="22"/>
          <w:szCs w:val="18"/>
          <w:lang w:val="en-US" w:eastAsia="x-none"/>
        </w:rPr>
        <w:t xml:space="preserve">RS </w:t>
      </w:r>
      <w:proofErr w:type="spellStart"/>
      <w:r w:rsidR="005E16F5" w:rsidRPr="00236F15">
        <w:rPr>
          <w:sz w:val="22"/>
          <w:szCs w:val="18"/>
          <w:lang w:val="en-US" w:eastAsia="x-none"/>
        </w:rPr>
        <w:t>Ês</w:t>
      </w:r>
      <w:proofErr w:type="spellEnd"/>
      <w:r w:rsidR="005E16F5" w:rsidRPr="00236F15">
        <w:rPr>
          <w:sz w:val="22"/>
          <w:szCs w:val="18"/>
          <w:lang w:val="en-US" w:eastAsia="x-none"/>
        </w:rPr>
        <w:t>/</w:t>
      </w:r>
      <w:proofErr w:type="spellStart"/>
      <w:r w:rsidR="005E16F5" w:rsidRPr="00236F15">
        <w:rPr>
          <w:sz w:val="22"/>
          <w:szCs w:val="18"/>
          <w:lang w:val="en-US" w:eastAsia="x-none"/>
        </w:rPr>
        <w:t>Iot</w:t>
      </w:r>
      <w:proofErr w:type="spellEnd"/>
      <w:r w:rsidR="005E16F5">
        <w:rPr>
          <w:sz w:val="22"/>
          <w:szCs w:val="18"/>
          <w:lang w:val="en-US" w:eastAsia="x-none"/>
        </w:rPr>
        <w:t xml:space="preserve"> = -13 dB for 15 kHz SCS</w:t>
      </w:r>
      <w:r w:rsidR="009E15DE">
        <w:rPr>
          <w:sz w:val="22"/>
          <w:szCs w:val="22"/>
          <w:lang w:val="en-US" w:eastAsia="x-none"/>
        </w:rPr>
        <w:t xml:space="preserve">) </w:t>
      </w:r>
      <w:r w:rsidRPr="00DE134E">
        <w:rPr>
          <w:sz w:val="22"/>
          <w:szCs w:val="22"/>
          <w:lang w:val="en-US" w:eastAsia="x-none"/>
        </w:rPr>
        <w:t xml:space="preserve"> </w:t>
      </w:r>
      <w:r w:rsidR="000147DA">
        <w:rPr>
          <w:sz w:val="22"/>
          <w:szCs w:val="22"/>
          <w:lang w:val="en-US" w:eastAsia="x-none"/>
        </w:rPr>
        <w:t>is</w:t>
      </w:r>
      <w:r w:rsidRPr="00DE134E">
        <w:rPr>
          <w:sz w:val="22"/>
          <w:szCs w:val="22"/>
          <w:lang w:val="en-US" w:eastAsia="x-none"/>
        </w:rPr>
        <w:t xml:space="preserve"> </w:t>
      </w:r>
      <w:r w:rsidR="00506C53">
        <w:rPr>
          <w:sz w:val="22"/>
          <w:szCs w:val="22"/>
          <w:lang w:val="en-US" w:eastAsia="x-none"/>
        </w:rPr>
        <w:t xml:space="preserve">32 </w:t>
      </w:r>
      <w:r w:rsidRPr="00DE134E">
        <w:rPr>
          <w:sz w:val="22"/>
          <w:szCs w:val="22"/>
          <w:lang w:val="en-US" w:eastAsia="x-none"/>
        </w:rPr>
        <w:t xml:space="preserve">Tc including the margin. This means the additional error of 260 Tc due to each antenna switching in the </w:t>
      </w:r>
      <w:proofErr w:type="spellStart"/>
      <w:r w:rsidR="005E16F5">
        <w:rPr>
          <w:sz w:val="22"/>
          <w:szCs w:val="22"/>
          <w:lang w:val="en-US" w:eastAsia="x-none"/>
        </w:rPr>
        <w:t>gNB</w:t>
      </w:r>
      <w:proofErr w:type="spellEnd"/>
      <w:r w:rsidR="005E16F5">
        <w:rPr>
          <w:sz w:val="22"/>
          <w:szCs w:val="22"/>
          <w:lang w:val="en-US" w:eastAsia="x-none"/>
        </w:rPr>
        <w:t xml:space="preserve"> </w:t>
      </w:r>
      <w:r w:rsidRPr="00DE134E">
        <w:rPr>
          <w:sz w:val="22"/>
          <w:szCs w:val="22"/>
          <w:lang w:val="en-US" w:eastAsia="x-none"/>
        </w:rPr>
        <w:t>Rx-Tx timing measurement accuracy is very substantial.</w:t>
      </w:r>
    </w:p>
    <w:p w14:paraId="5137636C" w14:textId="53BF5B35" w:rsidR="003B53CD" w:rsidRPr="002D78FB" w:rsidRDefault="005E16F5" w:rsidP="003B53CD">
      <w:pPr>
        <w:spacing w:before="240" w:after="0"/>
        <w:jc w:val="both"/>
        <w:rPr>
          <w:sz w:val="22"/>
          <w:szCs w:val="22"/>
          <w:lang w:val="en-US" w:eastAsia="x-none"/>
        </w:rPr>
      </w:pPr>
      <w:r>
        <w:rPr>
          <w:sz w:val="22"/>
          <w:szCs w:val="22"/>
          <w:lang w:val="en-US" w:eastAsia="x-none"/>
        </w:rPr>
        <w:t xml:space="preserve">However, </w:t>
      </w:r>
      <w:r w:rsidR="002D78FB">
        <w:rPr>
          <w:sz w:val="22"/>
          <w:szCs w:val="22"/>
          <w:lang w:val="en-US" w:eastAsia="x-none"/>
        </w:rPr>
        <w:t xml:space="preserve">the </w:t>
      </w:r>
      <w:proofErr w:type="spellStart"/>
      <w:r w:rsidR="0052574D">
        <w:rPr>
          <w:sz w:val="22"/>
          <w:szCs w:val="22"/>
          <w:lang w:val="en-US" w:eastAsia="x-none"/>
        </w:rPr>
        <w:t>gNB</w:t>
      </w:r>
      <w:proofErr w:type="spellEnd"/>
      <w:r w:rsidR="0052574D">
        <w:rPr>
          <w:sz w:val="22"/>
          <w:szCs w:val="22"/>
          <w:lang w:val="en-US" w:eastAsia="x-none"/>
        </w:rPr>
        <w:t xml:space="preserve"> </w:t>
      </w:r>
      <w:r w:rsidR="00815DC9">
        <w:rPr>
          <w:sz w:val="22"/>
          <w:szCs w:val="22"/>
          <w:lang w:val="en-US" w:eastAsia="x-none"/>
        </w:rPr>
        <w:t xml:space="preserve">is fully aware that </w:t>
      </w:r>
      <w:proofErr w:type="spellStart"/>
      <w:r w:rsidR="00815DC9">
        <w:rPr>
          <w:sz w:val="22"/>
          <w:szCs w:val="22"/>
          <w:lang w:val="en-US" w:eastAsia="x-none"/>
        </w:rPr>
        <w:t>its</w:t>
      </w:r>
      <w:proofErr w:type="spellEnd"/>
      <w:r w:rsidR="00815DC9">
        <w:rPr>
          <w:sz w:val="22"/>
          <w:szCs w:val="22"/>
          <w:lang w:val="en-US" w:eastAsia="x-none"/>
        </w:rPr>
        <w:t xml:space="preserve"> is configured by LMF to perform the </w:t>
      </w:r>
      <w:proofErr w:type="spellStart"/>
      <w:r>
        <w:rPr>
          <w:sz w:val="22"/>
          <w:szCs w:val="22"/>
          <w:lang w:val="en-US" w:eastAsia="x-none"/>
        </w:rPr>
        <w:t>gNB</w:t>
      </w:r>
      <w:proofErr w:type="spellEnd"/>
      <w:r>
        <w:rPr>
          <w:sz w:val="22"/>
          <w:szCs w:val="22"/>
          <w:lang w:val="en-US" w:eastAsia="x-none"/>
        </w:rPr>
        <w:t xml:space="preserve"> Rx-Tx time difference</w:t>
      </w:r>
      <w:r w:rsidR="00815DC9">
        <w:rPr>
          <w:sz w:val="22"/>
          <w:szCs w:val="22"/>
          <w:lang w:val="en-US" w:eastAsia="x-none"/>
        </w:rPr>
        <w:t xml:space="preserve"> or UL RTOA</w:t>
      </w:r>
      <w:r>
        <w:rPr>
          <w:sz w:val="22"/>
          <w:szCs w:val="22"/>
          <w:lang w:val="en-US" w:eastAsia="x-none"/>
        </w:rPr>
        <w:t xml:space="preserve">. </w:t>
      </w:r>
      <w:r w:rsidR="002847DA">
        <w:rPr>
          <w:sz w:val="22"/>
          <w:szCs w:val="22"/>
          <w:lang w:val="en-US" w:eastAsia="x-none"/>
        </w:rPr>
        <w:t xml:space="preserve">This is the main and important difference </w:t>
      </w:r>
      <w:r w:rsidR="00472478">
        <w:rPr>
          <w:sz w:val="22"/>
          <w:szCs w:val="22"/>
          <w:lang w:val="en-US" w:eastAsia="x-none"/>
        </w:rPr>
        <w:t xml:space="preserve">compared to </w:t>
      </w:r>
      <w:r w:rsidR="002847DA">
        <w:rPr>
          <w:sz w:val="22"/>
          <w:szCs w:val="22"/>
          <w:lang w:val="en-US" w:eastAsia="x-none"/>
        </w:rPr>
        <w:t>UE Rx-Tx time difference</w:t>
      </w:r>
      <w:r w:rsidR="00472478">
        <w:rPr>
          <w:sz w:val="22"/>
          <w:szCs w:val="22"/>
          <w:lang w:val="en-US" w:eastAsia="x-none"/>
        </w:rPr>
        <w:t xml:space="preserve">, which is </w:t>
      </w:r>
      <w:r w:rsidR="00CA6745">
        <w:rPr>
          <w:sz w:val="22"/>
          <w:szCs w:val="22"/>
          <w:lang w:val="en-US" w:eastAsia="x-none"/>
        </w:rPr>
        <w:t xml:space="preserve">transparently </w:t>
      </w:r>
      <w:r w:rsidR="00472478">
        <w:rPr>
          <w:sz w:val="22"/>
          <w:szCs w:val="22"/>
          <w:lang w:val="en-US" w:eastAsia="x-none"/>
        </w:rPr>
        <w:t xml:space="preserve">configured via LPP without </w:t>
      </w:r>
      <w:proofErr w:type="spellStart"/>
      <w:r w:rsidR="00472478">
        <w:rPr>
          <w:sz w:val="22"/>
          <w:szCs w:val="22"/>
          <w:lang w:val="en-US" w:eastAsia="x-none"/>
        </w:rPr>
        <w:t>gNB</w:t>
      </w:r>
      <w:proofErr w:type="spellEnd"/>
      <w:r w:rsidR="00472478">
        <w:rPr>
          <w:sz w:val="22"/>
          <w:szCs w:val="22"/>
          <w:lang w:val="en-US" w:eastAsia="x-none"/>
        </w:rPr>
        <w:t xml:space="preserve"> knowledge. </w:t>
      </w:r>
      <w:r w:rsidR="002D78FB">
        <w:rPr>
          <w:sz w:val="22"/>
          <w:szCs w:val="22"/>
          <w:lang w:val="en-US" w:eastAsia="x-none"/>
        </w:rPr>
        <w:t xml:space="preserve">For example. The </w:t>
      </w:r>
      <w:proofErr w:type="spellStart"/>
      <w:r w:rsidR="003B53CD">
        <w:rPr>
          <w:sz w:val="22"/>
          <w:szCs w:val="18"/>
          <w:lang w:val="en-US" w:eastAsia="x-none"/>
        </w:rPr>
        <w:t>gNB</w:t>
      </w:r>
      <w:proofErr w:type="spellEnd"/>
      <w:r w:rsidR="003B53CD">
        <w:rPr>
          <w:sz w:val="22"/>
          <w:szCs w:val="18"/>
          <w:lang w:val="en-US" w:eastAsia="x-none"/>
        </w:rPr>
        <w:t xml:space="preserve"> can </w:t>
      </w:r>
      <w:proofErr w:type="spellStart"/>
      <w:r w:rsidR="003B53CD">
        <w:rPr>
          <w:sz w:val="22"/>
          <w:szCs w:val="18"/>
          <w:lang w:val="en-US" w:eastAsia="x-none"/>
        </w:rPr>
        <w:t>deconfigure</w:t>
      </w:r>
      <w:proofErr w:type="spellEnd"/>
      <w:r w:rsidR="003B53CD">
        <w:rPr>
          <w:sz w:val="22"/>
          <w:szCs w:val="18"/>
          <w:lang w:val="en-US" w:eastAsia="x-none"/>
        </w:rPr>
        <w:t xml:space="preserve"> the UE with SRS antenna port switching when the </w:t>
      </w:r>
      <w:proofErr w:type="spellStart"/>
      <w:r w:rsidR="003B53CD">
        <w:rPr>
          <w:sz w:val="22"/>
          <w:szCs w:val="18"/>
          <w:lang w:val="en-US" w:eastAsia="x-none"/>
        </w:rPr>
        <w:t>gNB</w:t>
      </w:r>
      <w:proofErr w:type="spellEnd"/>
      <w:r w:rsidR="003B53CD">
        <w:rPr>
          <w:sz w:val="22"/>
          <w:szCs w:val="18"/>
          <w:lang w:val="en-US" w:eastAsia="x-none"/>
        </w:rPr>
        <w:t xml:space="preserve"> is configured to perform the </w:t>
      </w:r>
      <w:proofErr w:type="spellStart"/>
      <w:r w:rsidR="003B53CD">
        <w:rPr>
          <w:sz w:val="22"/>
          <w:szCs w:val="18"/>
          <w:lang w:val="en-US" w:eastAsia="x-none"/>
        </w:rPr>
        <w:t>gNB</w:t>
      </w:r>
      <w:proofErr w:type="spellEnd"/>
      <w:r w:rsidR="003B53CD">
        <w:rPr>
          <w:sz w:val="22"/>
          <w:szCs w:val="18"/>
          <w:lang w:val="en-US" w:eastAsia="x-none"/>
        </w:rPr>
        <w:t xml:space="preserve"> Rx-Tx time difference measurement or UL RTOA measurement by the LMF via NRPP. Therefore, the impact of the SRS antenna port switching on </w:t>
      </w:r>
      <w:proofErr w:type="spellStart"/>
      <w:r w:rsidR="003B53CD">
        <w:rPr>
          <w:sz w:val="22"/>
          <w:szCs w:val="18"/>
          <w:lang w:val="en-US" w:eastAsia="x-none"/>
        </w:rPr>
        <w:t>gNB</w:t>
      </w:r>
      <w:proofErr w:type="spellEnd"/>
      <w:r w:rsidR="003B53CD">
        <w:rPr>
          <w:sz w:val="22"/>
          <w:szCs w:val="18"/>
          <w:lang w:val="en-US" w:eastAsia="x-none"/>
        </w:rPr>
        <w:t xml:space="preserve"> Rx-Tx time difference measurement or UL RTOA measurement can be prevented by </w:t>
      </w:r>
      <w:proofErr w:type="spellStart"/>
      <w:r w:rsidR="003B53CD">
        <w:rPr>
          <w:sz w:val="22"/>
          <w:szCs w:val="18"/>
          <w:lang w:val="en-US" w:eastAsia="x-none"/>
        </w:rPr>
        <w:t>gNB</w:t>
      </w:r>
      <w:proofErr w:type="spellEnd"/>
      <w:r w:rsidR="003B53CD">
        <w:rPr>
          <w:sz w:val="22"/>
          <w:szCs w:val="18"/>
          <w:lang w:val="en-US" w:eastAsia="x-none"/>
        </w:rPr>
        <w:t xml:space="preserve"> implementation. </w:t>
      </w:r>
    </w:p>
    <w:p w14:paraId="54EE01DF" w14:textId="72C30252" w:rsidR="003B53CD" w:rsidRPr="00D36495" w:rsidRDefault="003B53CD" w:rsidP="00CA6745">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CA6745">
        <w:rPr>
          <w:rFonts w:ascii="Times New Roman" w:hAnsi="Times New Roman"/>
          <w:b/>
          <w:bCs/>
          <w:szCs w:val="22"/>
        </w:rPr>
        <w:t>8</w:t>
      </w:r>
      <w:r w:rsidRPr="00D36495">
        <w:rPr>
          <w:rFonts w:ascii="Times New Roman" w:hAnsi="Times New Roman"/>
          <w:szCs w:val="22"/>
        </w:rPr>
        <w:t xml:space="preserve">: </w:t>
      </w:r>
      <w:r>
        <w:rPr>
          <w:rFonts w:ascii="Times New Roman" w:hAnsi="Times New Roman"/>
          <w:szCs w:val="22"/>
        </w:rPr>
        <w:t xml:space="preserve">Both legacy </w:t>
      </w:r>
      <w:r w:rsidRPr="00D36495">
        <w:rPr>
          <w:rFonts w:ascii="Times New Roman" w:hAnsi="Times New Roman"/>
          <w:szCs w:val="22"/>
        </w:rPr>
        <w:t xml:space="preserve">SRS </w:t>
      </w:r>
      <w:r>
        <w:rPr>
          <w:rFonts w:ascii="Times New Roman" w:hAnsi="Times New Roman"/>
          <w:szCs w:val="22"/>
        </w:rPr>
        <w:t>configuration and positioning SRS configuration</w:t>
      </w:r>
      <w:r w:rsidRPr="00D36495">
        <w:rPr>
          <w:rFonts w:ascii="Times New Roman" w:hAnsi="Times New Roman"/>
          <w:szCs w:val="22"/>
        </w:rPr>
        <w:t xml:space="preserve"> </w:t>
      </w:r>
      <w:r>
        <w:rPr>
          <w:rFonts w:ascii="Times New Roman" w:hAnsi="Times New Roman"/>
          <w:szCs w:val="22"/>
        </w:rPr>
        <w:t xml:space="preserve">can be used for </w:t>
      </w:r>
      <w:proofErr w:type="spellStart"/>
      <w:r>
        <w:rPr>
          <w:rFonts w:ascii="Times New Roman" w:hAnsi="Times New Roman"/>
          <w:szCs w:val="22"/>
          <w:lang w:eastAsia="x-none"/>
        </w:rPr>
        <w:t>gNB</w:t>
      </w:r>
      <w:proofErr w:type="spellEnd"/>
      <w:r>
        <w:rPr>
          <w:rFonts w:ascii="Times New Roman" w:hAnsi="Times New Roman"/>
          <w:szCs w:val="22"/>
          <w:lang w:eastAsia="x-none"/>
        </w:rPr>
        <w:t xml:space="preserve"> </w:t>
      </w:r>
      <w:r w:rsidRPr="00D36495">
        <w:rPr>
          <w:rFonts w:ascii="Times New Roman" w:hAnsi="Times New Roman"/>
          <w:szCs w:val="22"/>
          <w:lang w:eastAsia="x-none"/>
        </w:rPr>
        <w:t>Rx-Tx tim</w:t>
      </w:r>
      <w:r w:rsidR="00FA1EB2">
        <w:rPr>
          <w:rFonts w:ascii="Times New Roman" w:hAnsi="Times New Roman"/>
          <w:szCs w:val="22"/>
          <w:lang w:eastAsia="x-none"/>
        </w:rPr>
        <w:t xml:space="preserve">e difference </w:t>
      </w:r>
      <w:r>
        <w:rPr>
          <w:rFonts w:ascii="Times New Roman" w:hAnsi="Times New Roman"/>
          <w:szCs w:val="22"/>
          <w:lang w:eastAsia="x-none"/>
        </w:rPr>
        <w:t>and UL RTOA</w:t>
      </w:r>
      <w:r w:rsidR="00FA1EB2">
        <w:rPr>
          <w:rFonts w:ascii="Times New Roman" w:hAnsi="Times New Roman"/>
          <w:szCs w:val="22"/>
        </w:rPr>
        <w:t xml:space="preserve"> measurements</w:t>
      </w:r>
      <w:r w:rsidRPr="00D36495">
        <w:rPr>
          <w:rFonts w:ascii="Times New Roman" w:hAnsi="Times New Roman"/>
          <w:szCs w:val="22"/>
        </w:rPr>
        <w:t>.</w:t>
      </w:r>
    </w:p>
    <w:p w14:paraId="49CAA778" w14:textId="63361D72" w:rsidR="003B53CD" w:rsidRPr="00D36495" w:rsidRDefault="003B53CD" w:rsidP="003B53CD">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CA6745">
        <w:rPr>
          <w:rFonts w:ascii="Times New Roman" w:hAnsi="Times New Roman"/>
          <w:b/>
          <w:bCs/>
          <w:szCs w:val="22"/>
        </w:rPr>
        <w:t>9</w:t>
      </w:r>
      <w:r w:rsidRPr="00D36495">
        <w:rPr>
          <w:rFonts w:ascii="Times New Roman" w:hAnsi="Times New Roman"/>
          <w:szCs w:val="22"/>
        </w:rPr>
        <w:t xml:space="preserve">: </w:t>
      </w:r>
      <w:r w:rsidR="00FA1EB2">
        <w:rPr>
          <w:rFonts w:ascii="Times New Roman" w:hAnsi="Times New Roman"/>
          <w:szCs w:val="22"/>
        </w:rPr>
        <w:t xml:space="preserve">Each </w:t>
      </w:r>
      <w:r w:rsidRPr="00D36495">
        <w:rPr>
          <w:rFonts w:ascii="Times New Roman" w:hAnsi="Times New Roman"/>
          <w:szCs w:val="22"/>
        </w:rPr>
        <w:t xml:space="preserve">SRS antenna port switching may lead to timing error of 130 ns </w:t>
      </w:r>
      <w:r w:rsidR="00FA1EB2">
        <w:rPr>
          <w:rFonts w:ascii="Times New Roman" w:hAnsi="Times New Roman"/>
          <w:szCs w:val="22"/>
        </w:rPr>
        <w:t xml:space="preserve">in </w:t>
      </w:r>
      <w:r w:rsidR="00FA1EB2" w:rsidRPr="00FA1EB2">
        <w:rPr>
          <w:rFonts w:ascii="Times New Roman" w:hAnsi="Times New Roman"/>
          <w:szCs w:val="22"/>
        </w:rPr>
        <w:t>Rx-Tx time difference and UL RTOA measurement</w:t>
      </w:r>
      <w:r w:rsidR="00FA1EB2">
        <w:rPr>
          <w:rFonts w:ascii="Times New Roman" w:hAnsi="Times New Roman"/>
          <w:szCs w:val="22"/>
        </w:rPr>
        <w:t xml:space="preserve"> results </w:t>
      </w:r>
      <w:r w:rsidRPr="00D36495">
        <w:rPr>
          <w:rFonts w:ascii="Times New Roman" w:hAnsi="Times New Roman"/>
          <w:szCs w:val="22"/>
        </w:rPr>
        <w:t>due to transmit time misalignment between the SRS antenna ports.</w:t>
      </w:r>
    </w:p>
    <w:p w14:paraId="0B523B42" w14:textId="658C424C" w:rsidR="003B53CD" w:rsidRPr="00D6601B" w:rsidRDefault="003B53CD" w:rsidP="00CA674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D36495">
        <w:rPr>
          <w:rFonts w:ascii="Times New Roman" w:hAnsi="Times New Roman"/>
          <w:b/>
          <w:bCs/>
          <w:szCs w:val="22"/>
        </w:rPr>
        <w:t xml:space="preserve">Observation </w:t>
      </w:r>
      <w:r w:rsidR="00CA6745">
        <w:rPr>
          <w:rFonts w:ascii="Times New Roman" w:hAnsi="Times New Roman"/>
          <w:b/>
          <w:bCs/>
          <w:szCs w:val="22"/>
        </w:rPr>
        <w:t>10</w:t>
      </w:r>
      <w:r w:rsidRPr="00D36495">
        <w:rPr>
          <w:rFonts w:ascii="Times New Roman" w:hAnsi="Times New Roman"/>
          <w:szCs w:val="22"/>
        </w:rPr>
        <w:t xml:space="preserve">: </w:t>
      </w:r>
      <w:r w:rsidRPr="00D6601B">
        <w:rPr>
          <w:rFonts w:ascii="Times New Roman" w:hAnsi="Times New Roman"/>
          <w:szCs w:val="18"/>
          <w:lang w:eastAsia="x-none"/>
        </w:rPr>
        <w:t xml:space="preserve">The </w:t>
      </w:r>
      <w:proofErr w:type="spellStart"/>
      <w:r w:rsidRPr="00D6601B">
        <w:rPr>
          <w:rFonts w:ascii="Times New Roman" w:hAnsi="Times New Roman"/>
          <w:szCs w:val="18"/>
          <w:lang w:eastAsia="x-none"/>
        </w:rPr>
        <w:t>gNB</w:t>
      </w:r>
      <w:proofErr w:type="spellEnd"/>
      <w:r w:rsidRPr="00D6601B">
        <w:rPr>
          <w:rFonts w:ascii="Times New Roman" w:hAnsi="Times New Roman"/>
          <w:szCs w:val="18"/>
          <w:lang w:eastAsia="x-none"/>
        </w:rPr>
        <w:t xml:space="preserve"> can </w:t>
      </w:r>
      <w:proofErr w:type="spellStart"/>
      <w:r w:rsidRPr="00D6601B">
        <w:rPr>
          <w:rFonts w:ascii="Times New Roman" w:hAnsi="Times New Roman"/>
          <w:szCs w:val="18"/>
          <w:lang w:eastAsia="x-none"/>
        </w:rPr>
        <w:t>deconfigure</w:t>
      </w:r>
      <w:proofErr w:type="spellEnd"/>
      <w:r w:rsidRPr="00D6601B">
        <w:rPr>
          <w:rFonts w:ascii="Times New Roman" w:hAnsi="Times New Roman"/>
          <w:szCs w:val="18"/>
          <w:lang w:eastAsia="x-none"/>
        </w:rPr>
        <w:t xml:space="preserve"> the UE with SRS antenna port switching when the </w:t>
      </w:r>
      <w:proofErr w:type="spellStart"/>
      <w:r w:rsidRPr="00D6601B">
        <w:rPr>
          <w:rFonts w:ascii="Times New Roman" w:hAnsi="Times New Roman"/>
          <w:szCs w:val="18"/>
          <w:lang w:eastAsia="x-none"/>
        </w:rPr>
        <w:t>gNB</w:t>
      </w:r>
      <w:proofErr w:type="spellEnd"/>
      <w:r w:rsidRPr="00D6601B">
        <w:rPr>
          <w:rFonts w:ascii="Times New Roman" w:hAnsi="Times New Roman"/>
          <w:szCs w:val="18"/>
          <w:lang w:eastAsia="x-none"/>
        </w:rPr>
        <w:t xml:space="preserve"> is configured to perform the </w:t>
      </w:r>
      <w:proofErr w:type="spellStart"/>
      <w:r w:rsidRPr="00D6601B">
        <w:rPr>
          <w:rFonts w:ascii="Times New Roman" w:hAnsi="Times New Roman"/>
          <w:szCs w:val="18"/>
          <w:lang w:eastAsia="x-none"/>
        </w:rPr>
        <w:t>gNB</w:t>
      </w:r>
      <w:proofErr w:type="spellEnd"/>
      <w:r w:rsidRPr="00D6601B">
        <w:rPr>
          <w:rFonts w:ascii="Times New Roman" w:hAnsi="Times New Roman"/>
          <w:szCs w:val="18"/>
          <w:lang w:eastAsia="x-none"/>
        </w:rPr>
        <w:t xml:space="preserve"> Rx-Tx time difference measurement or UL RTOA measurement by the LMF via </w:t>
      </w:r>
      <w:proofErr w:type="spellStart"/>
      <w:r w:rsidRPr="00D6601B">
        <w:rPr>
          <w:rFonts w:ascii="Times New Roman" w:hAnsi="Times New Roman"/>
          <w:szCs w:val="18"/>
          <w:lang w:eastAsia="x-none"/>
        </w:rPr>
        <w:t>NRPP</w:t>
      </w:r>
      <w:r w:rsidR="00FA1EB2">
        <w:rPr>
          <w:rFonts w:ascii="Times New Roman" w:hAnsi="Times New Roman"/>
          <w:szCs w:val="18"/>
          <w:lang w:eastAsia="x-none"/>
        </w:rPr>
        <w:t>a</w:t>
      </w:r>
      <w:proofErr w:type="spellEnd"/>
      <w:r w:rsidRPr="00D6601B">
        <w:rPr>
          <w:rFonts w:ascii="Times New Roman" w:hAnsi="Times New Roman"/>
          <w:szCs w:val="22"/>
        </w:rPr>
        <w:t>.</w:t>
      </w:r>
    </w:p>
    <w:p w14:paraId="28B9DE9E" w14:textId="6D4314DC" w:rsidR="003B53CD" w:rsidRPr="00CA6745" w:rsidRDefault="003B53CD" w:rsidP="003B53CD">
      <w:pPr>
        <w:pStyle w:val="ListParagraph"/>
        <w:numPr>
          <w:ilvl w:val="0"/>
          <w:numId w:val="40"/>
        </w:numPr>
        <w:overflowPunct w:val="0"/>
        <w:autoSpaceDE w:val="0"/>
        <w:autoSpaceDN w:val="0"/>
        <w:adjustRightInd w:val="0"/>
        <w:spacing w:before="120"/>
        <w:contextualSpacing w:val="0"/>
        <w:textAlignment w:val="baseline"/>
        <w:rPr>
          <w:rFonts w:ascii="Times New Roman" w:hAnsi="Times New Roman"/>
          <w:szCs w:val="22"/>
        </w:rPr>
      </w:pPr>
      <w:r w:rsidRPr="00D6601B">
        <w:rPr>
          <w:rFonts w:ascii="Times New Roman" w:hAnsi="Times New Roman"/>
          <w:b/>
          <w:bCs/>
          <w:szCs w:val="22"/>
        </w:rPr>
        <w:t>Proposal #</w:t>
      </w:r>
      <w:r>
        <w:rPr>
          <w:rFonts w:ascii="Times New Roman" w:hAnsi="Times New Roman"/>
          <w:b/>
          <w:bCs/>
          <w:szCs w:val="22"/>
        </w:rPr>
        <w:t>3</w:t>
      </w:r>
      <w:r w:rsidRPr="00D6601B">
        <w:rPr>
          <w:rFonts w:ascii="Times New Roman" w:hAnsi="Times New Roman"/>
          <w:szCs w:val="22"/>
        </w:rPr>
        <w:t xml:space="preserve">: </w:t>
      </w:r>
      <w:r w:rsidRPr="00D6601B">
        <w:rPr>
          <w:rFonts w:ascii="Times New Roman" w:hAnsi="Times New Roman"/>
          <w:szCs w:val="18"/>
          <w:lang w:eastAsia="x-none"/>
        </w:rPr>
        <w:t xml:space="preserve">Impact of the SRS antenna port switching on </w:t>
      </w:r>
      <w:proofErr w:type="spellStart"/>
      <w:r w:rsidRPr="00D6601B">
        <w:rPr>
          <w:rFonts w:ascii="Times New Roman" w:hAnsi="Times New Roman"/>
          <w:szCs w:val="18"/>
          <w:lang w:eastAsia="x-none"/>
        </w:rPr>
        <w:t>gNB</w:t>
      </w:r>
      <w:proofErr w:type="spellEnd"/>
      <w:r w:rsidRPr="00D6601B">
        <w:rPr>
          <w:rFonts w:ascii="Times New Roman" w:hAnsi="Times New Roman"/>
          <w:szCs w:val="18"/>
          <w:lang w:eastAsia="x-none"/>
        </w:rPr>
        <w:t xml:space="preserve"> Rx-Tx time difference measurement or UL RTOA measurement can be prevented by </w:t>
      </w:r>
      <w:proofErr w:type="spellStart"/>
      <w:r w:rsidRPr="00D6601B">
        <w:rPr>
          <w:rFonts w:ascii="Times New Roman" w:hAnsi="Times New Roman"/>
          <w:szCs w:val="18"/>
          <w:lang w:eastAsia="x-none"/>
        </w:rPr>
        <w:t>gNB</w:t>
      </w:r>
      <w:proofErr w:type="spellEnd"/>
      <w:r w:rsidRPr="00D6601B">
        <w:rPr>
          <w:rFonts w:ascii="Times New Roman" w:hAnsi="Times New Roman"/>
          <w:szCs w:val="18"/>
          <w:lang w:eastAsia="x-none"/>
        </w:rPr>
        <w:t xml:space="preserve"> implementation</w:t>
      </w:r>
      <w:r>
        <w:rPr>
          <w:rFonts w:ascii="Times New Roman" w:hAnsi="Times New Roman"/>
          <w:szCs w:val="18"/>
          <w:lang w:eastAsia="x-none"/>
        </w:rPr>
        <w:t>.</w:t>
      </w:r>
    </w:p>
    <w:p w14:paraId="45C1AC25" w14:textId="03A9FAC4" w:rsidR="00CC6F36" w:rsidRPr="0066438A" w:rsidRDefault="00CC6F36" w:rsidP="0066438A">
      <w:pPr>
        <w:pStyle w:val="ListParagraph"/>
        <w:keepNext/>
        <w:keepLines/>
        <w:numPr>
          <w:ilvl w:val="0"/>
          <w:numId w:val="41"/>
        </w:numPr>
        <w:pBdr>
          <w:top w:val="single" w:sz="12" w:space="3" w:color="auto"/>
        </w:pBdr>
        <w:spacing w:before="360" w:after="120"/>
        <w:ind w:left="357" w:hanging="357"/>
        <w:contextualSpacing w:val="0"/>
        <w:outlineLvl w:val="0"/>
        <w:rPr>
          <w:sz w:val="36"/>
        </w:rPr>
      </w:pPr>
      <w:r w:rsidRPr="0066438A">
        <w:rPr>
          <w:sz w:val="36"/>
        </w:rPr>
        <w:t>Summary</w:t>
      </w:r>
    </w:p>
    <w:p w14:paraId="23F132DC" w14:textId="07DA919D" w:rsidR="001C1D0D" w:rsidRDefault="00D53884" w:rsidP="003C4CA3">
      <w:pPr>
        <w:overflowPunct w:val="0"/>
        <w:autoSpaceDE w:val="0"/>
        <w:autoSpaceDN w:val="0"/>
        <w:adjustRightInd w:val="0"/>
        <w:spacing w:after="0"/>
        <w:textAlignment w:val="baseline"/>
        <w:rPr>
          <w:sz w:val="22"/>
          <w:szCs w:val="22"/>
        </w:rPr>
      </w:pPr>
      <w:r w:rsidRPr="00AD4DAC">
        <w:rPr>
          <w:sz w:val="22"/>
          <w:szCs w:val="22"/>
          <w:lang w:val="en-US"/>
        </w:rPr>
        <w:t>The following are the observations and proposals based on the analysis provided in this paper</w:t>
      </w:r>
      <w:r w:rsidR="001C1D0D" w:rsidRPr="00AD4DAC">
        <w:rPr>
          <w:sz w:val="22"/>
          <w:szCs w:val="22"/>
        </w:rPr>
        <w:t>:</w:t>
      </w:r>
    </w:p>
    <w:p w14:paraId="47D598DE" w14:textId="0A166687" w:rsidR="00DE6850" w:rsidRPr="00B36885" w:rsidRDefault="00F63DE1" w:rsidP="00DE6850">
      <w:pPr>
        <w:overflowPunct w:val="0"/>
        <w:autoSpaceDE w:val="0"/>
        <w:autoSpaceDN w:val="0"/>
        <w:adjustRightInd w:val="0"/>
        <w:spacing w:before="240" w:after="0"/>
        <w:textAlignment w:val="baseline"/>
        <w:rPr>
          <w:b/>
          <w:bCs/>
          <w:u w:val="single"/>
        </w:rPr>
      </w:pPr>
      <w:r w:rsidRPr="00B36885">
        <w:rPr>
          <w:b/>
          <w:bCs/>
          <w:u w:val="single"/>
        </w:rPr>
        <w:t xml:space="preserve">Impact of </w:t>
      </w:r>
      <w:r w:rsidR="00B36885" w:rsidRPr="00B36885">
        <w:rPr>
          <w:b/>
          <w:bCs/>
          <w:u w:val="single"/>
        </w:rPr>
        <w:t xml:space="preserve">SRS antenna port switching on UE Rx-Tx time difference </w:t>
      </w:r>
      <w:r w:rsidRPr="00B36885">
        <w:rPr>
          <w:b/>
          <w:bCs/>
          <w:u w:val="single"/>
        </w:rPr>
        <w:t>requirements</w:t>
      </w:r>
      <w:r w:rsidR="00DE6850" w:rsidRPr="00B36885">
        <w:rPr>
          <w:b/>
          <w:bCs/>
          <w:u w:val="single"/>
        </w:rPr>
        <w:t>:</w:t>
      </w:r>
    </w:p>
    <w:p w14:paraId="374A927C"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1</w:t>
      </w:r>
      <w:r w:rsidRPr="00B36885">
        <w:rPr>
          <w:rFonts w:ascii="Times New Roman" w:hAnsi="Times New Roman"/>
          <w:sz w:val="20"/>
        </w:rPr>
        <w:t xml:space="preserve">: Both legacy SRS configuration and positioning SRS configuration can be used for </w:t>
      </w:r>
      <w:r w:rsidRPr="00B36885">
        <w:rPr>
          <w:rFonts w:ascii="Times New Roman" w:hAnsi="Times New Roman"/>
          <w:sz w:val="20"/>
          <w:lang w:eastAsia="x-none"/>
        </w:rPr>
        <w:t>UE Rx-Tx timing measurement (clause 6.2.1.4, TS 38.214)</w:t>
      </w:r>
      <w:r w:rsidRPr="00B36885">
        <w:rPr>
          <w:rFonts w:ascii="Times New Roman" w:hAnsi="Times New Roman"/>
          <w:sz w:val="20"/>
        </w:rPr>
        <w:t>.</w:t>
      </w:r>
    </w:p>
    <w:p w14:paraId="42E2609C"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2</w:t>
      </w:r>
      <w:r w:rsidRPr="00B36885">
        <w:rPr>
          <w:rFonts w:ascii="Times New Roman" w:hAnsi="Times New Roman"/>
          <w:sz w:val="20"/>
        </w:rPr>
        <w:t>: SRS antenna port switching may lead to timing error of 130 ns due to transmit time misalignment between the SRS antenna ports.</w:t>
      </w:r>
    </w:p>
    <w:p w14:paraId="01A1180B"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3</w:t>
      </w:r>
      <w:r w:rsidRPr="00B36885">
        <w:rPr>
          <w:rFonts w:ascii="Times New Roman" w:hAnsi="Times New Roman"/>
          <w:sz w:val="20"/>
        </w:rPr>
        <w:t>: UE derives Rx timing and Tx timing using PRS receive timing and SRS transmit timing respectively to meet UE Rx-Tx time difference measurement and accuracy requirements.</w:t>
      </w:r>
    </w:p>
    <w:p w14:paraId="1C240988"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4</w:t>
      </w:r>
      <w:r w:rsidRPr="00B36885">
        <w:rPr>
          <w:rFonts w:ascii="Times New Roman" w:hAnsi="Times New Roman"/>
          <w:sz w:val="20"/>
        </w:rPr>
        <w:t>: UE behavior related to Rx-Tx time difference measurement under various procedures (</w:t>
      </w:r>
      <w:proofErr w:type="gramStart"/>
      <w:r w:rsidRPr="00B36885">
        <w:rPr>
          <w:rFonts w:ascii="Times New Roman" w:hAnsi="Times New Roman"/>
          <w:sz w:val="20"/>
        </w:rPr>
        <w:t>e.g.</w:t>
      </w:r>
      <w:proofErr w:type="gramEnd"/>
      <w:r w:rsidRPr="00B36885">
        <w:rPr>
          <w:rFonts w:ascii="Times New Roman" w:hAnsi="Times New Roman"/>
          <w:sz w:val="20"/>
        </w:rPr>
        <w:t xml:space="preserve"> cell change </w:t>
      </w:r>
      <w:proofErr w:type="spellStart"/>
      <w:r w:rsidRPr="00B36885">
        <w:rPr>
          <w:rFonts w:ascii="Times New Roman" w:hAnsi="Times New Roman"/>
          <w:sz w:val="20"/>
        </w:rPr>
        <w:t>etc</w:t>
      </w:r>
      <w:proofErr w:type="spellEnd"/>
      <w:r w:rsidRPr="00B36885">
        <w:rPr>
          <w:rFonts w:ascii="Times New Roman" w:hAnsi="Times New Roman"/>
          <w:sz w:val="20"/>
        </w:rPr>
        <w:t>) is based on the assumption that the UE uses PRS receive timing and SRS transmit timing for deriving Rx timing and Tx timing respectively.</w:t>
      </w:r>
    </w:p>
    <w:p w14:paraId="2D8E6E57"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5</w:t>
      </w:r>
      <w:r w:rsidRPr="00B36885">
        <w:rPr>
          <w:rFonts w:ascii="Times New Roman" w:hAnsi="Times New Roman"/>
          <w:sz w:val="20"/>
        </w:rPr>
        <w:t xml:space="preserve">: Each SRS antenna port switching during the </w:t>
      </w:r>
      <w:r w:rsidRPr="00B36885">
        <w:rPr>
          <w:rFonts w:ascii="Times New Roman" w:hAnsi="Times New Roman"/>
          <w:sz w:val="20"/>
          <w:lang w:eastAsia="x-none"/>
        </w:rPr>
        <w:t>UE Rx-Tx timing measurement</w:t>
      </w:r>
      <w:r w:rsidRPr="00B36885">
        <w:rPr>
          <w:rFonts w:ascii="Times New Roman" w:hAnsi="Times New Roman"/>
          <w:sz w:val="20"/>
        </w:rPr>
        <w:t xml:space="preserve"> period will cause significant additional timing error (up to 260 Tc corresponding to 40 m) in the </w:t>
      </w:r>
      <w:r w:rsidRPr="00B36885">
        <w:rPr>
          <w:rFonts w:ascii="Times New Roman" w:hAnsi="Times New Roman"/>
          <w:sz w:val="20"/>
          <w:lang w:eastAsia="x-none"/>
        </w:rPr>
        <w:t>UE Rx-Tx timing measurement</w:t>
      </w:r>
      <w:r w:rsidRPr="00B36885">
        <w:rPr>
          <w:rFonts w:ascii="Times New Roman" w:hAnsi="Times New Roman"/>
          <w:sz w:val="20"/>
        </w:rPr>
        <w:t xml:space="preserve"> results.</w:t>
      </w:r>
    </w:p>
    <w:p w14:paraId="4C2BCCF8"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6</w:t>
      </w:r>
      <w:r w:rsidRPr="00B36885">
        <w:rPr>
          <w:rFonts w:ascii="Times New Roman" w:hAnsi="Times New Roman"/>
          <w:sz w:val="20"/>
        </w:rPr>
        <w:t xml:space="preserve">: SRS antenna port switching is enabled/configured by </w:t>
      </w:r>
      <w:proofErr w:type="spellStart"/>
      <w:r w:rsidRPr="00B36885">
        <w:rPr>
          <w:rFonts w:ascii="Times New Roman" w:hAnsi="Times New Roman"/>
          <w:sz w:val="20"/>
        </w:rPr>
        <w:t>gNB</w:t>
      </w:r>
      <w:proofErr w:type="spellEnd"/>
      <w:r w:rsidRPr="00B36885">
        <w:rPr>
          <w:rFonts w:ascii="Times New Roman" w:hAnsi="Times New Roman"/>
          <w:sz w:val="20"/>
        </w:rPr>
        <w:t xml:space="preserve"> while the UE is configured with UE Rx-Tx time difference measurement by LMF via LPP without </w:t>
      </w:r>
      <w:proofErr w:type="spellStart"/>
      <w:r w:rsidRPr="00B36885">
        <w:rPr>
          <w:rFonts w:ascii="Times New Roman" w:hAnsi="Times New Roman"/>
          <w:sz w:val="20"/>
        </w:rPr>
        <w:t>gNB</w:t>
      </w:r>
      <w:proofErr w:type="spellEnd"/>
      <w:r w:rsidRPr="00B36885">
        <w:rPr>
          <w:rFonts w:ascii="Times New Roman" w:hAnsi="Times New Roman"/>
          <w:sz w:val="20"/>
        </w:rPr>
        <w:t xml:space="preserve"> awareness.</w:t>
      </w:r>
    </w:p>
    <w:p w14:paraId="4763219E"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7</w:t>
      </w:r>
      <w:r w:rsidRPr="00B36885">
        <w:rPr>
          <w:rFonts w:ascii="Times New Roman" w:hAnsi="Times New Roman"/>
          <w:sz w:val="20"/>
        </w:rPr>
        <w:t>: UE Rx-Tx timing measurement is configured occasionally, is one time reporting upon receiving multi-RTT assistance data and is also more critical feature than SRS antenna port switching.</w:t>
      </w:r>
    </w:p>
    <w:p w14:paraId="410D928D"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Proposal #1</w:t>
      </w:r>
      <w:r w:rsidRPr="00B36885">
        <w:rPr>
          <w:rFonts w:ascii="Times New Roman" w:hAnsi="Times New Roman"/>
          <w:sz w:val="20"/>
        </w:rPr>
        <w:t>: If the UE is configured with SRS both antenna port switching and UE Rx-Tx timing measurement then to any impact due to SRS switching on UE Rx-Tx timing measurement accuracy is avoided.</w:t>
      </w:r>
    </w:p>
    <w:p w14:paraId="40BBF122"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Proposal #2</w:t>
      </w:r>
      <w:r w:rsidRPr="00B36885">
        <w:rPr>
          <w:rFonts w:ascii="Times New Roman" w:hAnsi="Times New Roman"/>
          <w:sz w:val="20"/>
        </w:rPr>
        <w:t>: Following options are considered to avoid impact on due to SRS switching on UE Rx-Tx timing measurement accuracy:</w:t>
      </w:r>
    </w:p>
    <w:p w14:paraId="051E6AE4" w14:textId="77777777" w:rsidR="00B36885" w:rsidRPr="00B36885" w:rsidRDefault="00B36885" w:rsidP="00B36885">
      <w:pPr>
        <w:pStyle w:val="ListParagraph"/>
        <w:numPr>
          <w:ilvl w:val="1"/>
          <w:numId w:val="40"/>
        </w:numPr>
        <w:spacing w:before="120"/>
        <w:contextualSpacing w:val="0"/>
        <w:jc w:val="both"/>
        <w:rPr>
          <w:rFonts w:ascii="Times New Roman" w:hAnsi="Times New Roman"/>
          <w:sz w:val="20"/>
          <w:lang w:eastAsia="x-none"/>
        </w:rPr>
      </w:pPr>
      <w:r w:rsidRPr="00B36885">
        <w:rPr>
          <w:rFonts w:ascii="Times New Roman" w:hAnsi="Times New Roman"/>
          <w:b/>
          <w:bCs/>
          <w:sz w:val="20"/>
        </w:rPr>
        <w:lastRenderedPageBreak/>
        <w:t>Option 1</w:t>
      </w:r>
      <w:r w:rsidRPr="00B36885">
        <w:rPr>
          <w:rFonts w:ascii="Times New Roman" w:hAnsi="Times New Roman"/>
          <w:sz w:val="20"/>
        </w:rPr>
        <w:t xml:space="preserve">: </w:t>
      </w:r>
      <w:r w:rsidRPr="00B36885">
        <w:rPr>
          <w:rFonts w:ascii="Times New Roman" w:hAnsi="Times New Roman"/>
          <w:sz w:val="20"/>
          <w:lang w:eastAsia="x-none"/>
        </w:rPr>
        <w:t>The UE does not perform SRS antenna port switching during the UE Rx-Tx timing measurement period.</w:t>
      </w:r>
    </w:p>
    <w:p w14:paraId="670E9646" w14:textId="72F50C60" w:rsidR="00B36885" w:rsidRDefault="00B36885" w:rsidP="00B36885">
      <w:pPr>
        <w:pStyle w:val="ListParagraph"/>
        <w:numPr>
          <w:ilvl w:val="1"/>
          <w:numId w:val="40"/>
        </w:numPr>
        <w:spacing w:before="120"/>
        <w:contextualSpacing w:val="0"/>
        <w:jc w:val="both"/>
        <w:rPr>
          <w:rFonts w:ascii="Times New Roman" w:hAnsi="Times New Roman"/>
          <w:sz w:val="20"/>
          <w:lang w:eastAsia="x-none"/>
        </w:rPr>
      </w:pPr>
      <w:r w:rsidRPr="00B36885">
        <w:rPr>
          <w:rFonts w:ascii="Times New Roman" w:hAnsi="Times New Roman"/>
          <w:b/>
          <w:bCs/>
          <w:sz w:val="20"/>
        </w:rPr>
        <w:t>Option 2</w:t>
      </w:r>
      <w:r w:rsidRPr="00B36885">
        <w:rPr>
          <w:rFonts w:ascii="Times New Roman" w:hAnsi="Times New Roman"/>
          <w:sz w:val="20"/>
        </w:rPr>
        <w:t xml:space="preserve">: </w:t>
      </w:r>
      <w:r w:rsidRPr="00B36885">
        <w:rPr>
          <w:rFonts w:ascii="Times New Roman" w:hAnsi="Times New Roman"/>
          <w:sz w:val="20"/>
          <w:lang w:eastAsia="x-none"/>
        </w:rPr>
        <w:t>The UE performs SRS antenna port switching but discards the UE Rx-Tx timing measurement if the SRS antenna port switching occurs during the UE Rx-Tx timing measurement period.</w:t>
      </w:r>
    </w:p>
    <w:p w14:paraId="3DE8AC32" w14:textId="0424E15A" w:rsidR="00B36885" w:rsidRPr="00B36885" w:rsidRDefault="009210A8" w:rsidP="00B36885">
      <w:pPr>
        <w:pStyle w:val="ListParagraph"/>
        <w:numPr>
          <w:ilvl w:val="1"/>
          <w:numId w:val="40"/>
        </w:numPr>
        <w:spacing w:before="120"/>
        <w:contextualSpacing w:val="0"/>
        <w:jc w:val="both"/>
        <w:rPr>
          <w:rFonts w:ascii="Times New Roman" w:hAnsi="Times New Roman"/>
          <w:sz w:val="20"/>
          <w:lang w:eastAsia="x-none"/>
        </w:rPr>
      </w:pPr>
      <w:r>
        <w:rPr>
          <w:rFonts w:ascii="Times New Roman" w:hAnsi="Times New Roman"/>
          <w:sz w:val="20"/>
        </w:rPr>
        <w:t xml:space="preserve">Option 1 is </w:t>
      </w:r>
      <w:r w:rsidR="00B36885" w:rsidRPr="00B36885">
        <w:rPr>
          <w:rFonts w:ascii="Times New Roman" w:hAnsi="Times New Roman"/>
          <w:sz w:val="20"/>
        </w:rPr>
        <w:t>prefer</w:t>
      </w:r>
      <w:r>
        <w:rPr>
          <w:rFonts w:ascii="Times New Roman" w:hAnsi="Times New Roman"/>
          <w:sz w:val="20"/>
        </w:rPr>
        <w:t>red</w:t>
      </w:r>
      <w:r w:rsidR="00B36885" w:rsidRPr="00B36885">
        <w:rPr>
          <w:rFonts w:ascii="Times New Roman" w:hAnsi="Times New Roman"/>
          <w:sz w:val="20"/>
          <w:lang w:eastAsia="x-none"/>
        </w:rPr>
        <w:t>.</w:t>
      </w:r>
    </w:p>
    <w:p w14:paraId="1043E003" w14:textId="77777777" w:rsidR="00B36885" w:rsidRPr="00B36885" w:rsidRDefault="00B36885" w:rsidP="00B36885">
      <w:pPr>
        <w:overflowPunct w:val="0"/>
        <w:autoSpaceDE w:val="0"/>
        <w:autoSpaceDN w:val="0"/>
        <w:adjustRightInd w:val="0"/>
        <w:spacing w:before="240" w:after="0"/>
        <w:textAlignment w:val="baseline"/>
        <w:rPr>
          <w:b/>
          <w:bCs/>
          <w:u w:val="single"/>
        </w:rPr>
      </w:pPr>
      <w:r w:rsidRPr="00B36885">
        <w:rPr>
          <w:b/>
          <w:bCs/>
          <w:u w:val="single"/>
        </w:rPr>
        <w:t>Impact of SRS antenna port switching on UE Rx-Tx time difference requirements:</w:t>
      </w:r>
    </w:p>
    <w:p w14:paraId="48F27357" w14:textId="77777777" w:rsidR="00B36885" w:rsidRPr="00B36885" w:rsidRDefault="00B36885" w:rsidP="00B36885">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B36885">
        <w:rPr>
          <w:rFonts w:ascii="Times New Roman" w:hAnsi="Times New Roman"/>
          <w:b/>
          <w:bCs/>
          <w:sz w:val="20"/>
        </w:rPr>
        <w:t>Observation 8</w:t>
      </w:r>
      <w:r w:rsidRPr="00B36885">
        <w:rPr>
          <w:rFonts w:ascii="Times New Roman" w:hAnsi="Times New Roman"/>
          <w:sz w:val="20"/>
        </w:rPr>
        <w:t xml:space="preserve">: Both legacy SRS configuration and positioning SRS configuration can be used for </w:t>
      </w:r>
      <w:proofErr w:type="spellStart"/>
      <w:r w:rsidRPr="00B36885">
        <w:rPr>
          <w:rFonts w:ascii="Times New Roman" w:hAnsi="Times New Roman"/>
          <w:sz w:val="20"/>
          <w:lang w:eastAsia="x-none"/>
        </w:rPr>
        <w:t>gNB</w:t>
      </w:r>
      <w:proofErr w:type="spellEnd"/>
      <w:r w:rsidRPr="00B36885">
        <w:rPr>
          <w:rFonts w:ascii="Times New Roman" w:hAnsi="Times New Roman"/>
          <w:sz w:val="20"/>
          <w:lang w:eastAsia="x-none"/>
        </w:rPr>
        <w:t xml:space="preserve"> Rx-Tx time difference and UL RTOA</w:t>
      </w:r>
      <w:r w:rsidRPr="00B36885">
        <w:rPr>
          <w:rFonts w:ascii="Times New Roman" w:hAnsi="Times New Roman"/>
          <w:sz w:val="20"/>
        </w:rPr>
        <w:t xml:space="preserve"> measurements.</w:t>
      </w:r>
    </w:p>
    <w:p w14:paraId="183FA50D"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9</w:t>
      </w:r>
      <w:r w:rsidRPr="00B36885">
        <w:rPr>
          <w:rFonts w:ascii="Times New Roman" w:hAnsi="Times New Roman"/>
          <w:sz w:val="20"/>
        </w:rPr>
        <w:t>: Each SRS antenna port switching may lead to timing error of 130 ns in Rx-Tx time difference and UL RTOA measurement results due to transmit time misalignment between the SRS antenna ports.</w:t>
      </w:r>
    </w:p>
    <w:p w14:paraId="5CABB265" w14:textId="77777777" w:rsidR="00B36885" w:rsidRPr="00B36885" w:rsidRDefault="00B36885" w:rsidP="00B36885">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36885">
        <w:rPr>
          <w:rFonts w:ascii="Times New Roman" w:hAnsi="Times New Roman"/>
          <w:b/>
          <w:bCs/>
          <w:sz w:val="20"/>
        </w:rPr>
        <w:t>Observation 10</w:t>
      </w:r>
      <w:r w:rsidRPr="00B36885">
        <w:rPr>
          <w:rFonts w:ascii="Times New Roman" w:hAnsi="Times New Roman"/>
          <w:sz w:val="20"/>
        </w:rPr>
        <w:t xml:space="preserve">: </w:t>
      </w:r>
      <w:r w:rsidRPr="00B36885">
        <w:rPr>
          <w:rFonts w:ascii="Times New Roman" w:hAnsi="Times New Roman"/>
          <w:sz w:val="20"/>
          <w:lang w:eastAsia="x-none"/>
        </w:rPr>
        <w:t xml:space="preserve">The </w:t>
      </w:r>
      <w:proofErr w:type="spellStart"/>
      <w:r w:rsidRPr="00B36885">
        <w:rPr>
          <w:rFonts w:ascii="Times New Roman" w:hAnsi="Times New Roman"/>
          <w:sz w:val="20"/>
          <w:lang w:eastAsia="x-none"/>
        </w:rPr>
        <w:t>gNB</w:t>
      </w:r>
      <w:proofErr w:type="spellEnd"/>
      <w:r w:rsidRPr="00B36885">
        <w:rPr>
          <w:rFonts w:ascii="Times New Roman" w:hAnsi="Times New Roman"/>
          <w:sz w:val="20"/>
          <w:lang w:eastAsia="x-none"/>
        </w:rPr>
        <w:t xml:space="preserve"> can </w:t>
      </w:r>
      <w:proofErr w:type="spellStart"/>
      <w:r w:rsidRPr="00B36885">
        <w:rPr>
          <w:rFonts w:ascii="Times New Roman" w:hAnsi="Times New Roman"/>
          <w:sz w:val="20"/>
          <w:lang w:eastAsia="x-none"/>
        </w:rPr>
        <w:t>deconfigure</w:t>
      </w:r>
      <w:proofErr w:type="spellEnd"/>
      <w:r w:rsidRPr="00B36885">
        <w:rPr>
          <w:rFonts w:ascii="Times New Roman" w:hAnsi="Times New Roman"/>
          <w:sz w:val="20"/>
          <w:lang w:eastAsia="x-none"/>
        </w:rPr>
        <w:t xml:space="preserve"> the UE with SRS antenna port switching when the </w:t>
      </w:r>
      <w:proofErr w:type="spellStart"/>
      <w:r w:rsidRPr="00B36885">
        <w:rPr>
          <w:rFonts w:ascii="Times New Roman" w:hAnsi="Times New Roman"/>
          <w:sz w:val="20"/>
          <w:lang w:eastAsia="x-none"/>
        </w:rPr>
        <w:t>gNB</w:t>
      </w:r>
      <w:proofErr w:type="spellEnd"/>
      <w:r w:rsidRPr="00B36885">
        <w:rPr>
          <w:rFonts w:ascii="Times New Roman" w:hAnsi="Times New Roman"/>
          <w:sz w:val="20"/>
          <w:lang w:eastAsia="x-none"/>
        </w:rPr>
        <w:t xml:space="preserve"> is configured to perform the </w:t>
      </w:r>
      <w:proofErr w:type="spellStart"/>
      <w:r w:rsidRPr="00B36885">
        <w:rPr>
          <w:rFonts w:ascii="Times New Roman" w:hAnsi="Times New Roman"/>
          <w:sz w:val="20"/>
          <w:lang w:eastAsia="x-none"/>
        </w:rPr>
        <w:t>gNB</w:t>
      </w:r>
      <w:proofErr w:type="spellEnd"/>
      <w:r w:rsidRPr="00B36885">
        <w:rPr>
          <w:rFonts w:ascii="Times New Roman" w:hAnsi="Times New Roman"/>
          <w:sz w:val="20"/>
          <w:lang w:eastAsia="x-none"/>
        </w:rPr>
        <w:t xml:space="preserve"> Rx-Tx time difference measurement or UL RTOA measurement by the LMF via </w:t>
      </w:r>
      <w:proofErr w:type="spellStart"/>
      <w:r w:rsidRPr="00B36885">
        <w:rPr>
          <w:rFonts w:ascii="Times New Roman" w:hAnsi="Times New Roman"/>
          <w:sz w:val="20"/>
          <w:lang w:eastAsia="x-none"/>
        </w:rPr>
        <w:t>NRPPa</w:t>
      </w:r>
      <w:proofErr w:type="spellEnd"/>
      <w:r w:rsidRPr="00B36885">
        <w:rPr>
          <w:rFonts w:ascii="Times New Roman" w:hAnsi="Times New Roman"/>
          <w:sz w:val="20"/>
        </w:rPr>
        <w:t>.</w:t>
      </w:r>
    </w:p>
    <w:p w14:paraId="12A54A89" w14:textId="58352DE0" w:rsidR="001C0EF3" w:rsidRPr="00B36885" w:rsidRDefault="00B36885" w:rsidP="00B36885">
      <w:pPr>
        <w:pStyle w:val="ListParagraph"/>
        <w:numPr>
          <w:ilvl w:val="0"/>
          <w:numId w:val="40"/>
        </w:numPr>
        <w:overflowPunct w:val="0"/>
        <w:autoSpaceDE w:val="0"/>
        <w:autoSpaceDN w:val="0"/>
        <w:adjustRightInd w:val="0"/>
        <w:spacing w:before="120"/>
        <w:contextualSpacing w:val="0"/>
        <w:textAlignment w:val="baseline"/>
        <w:rPr>
          <w:rFonts w:ascii="Times New Roman" w:hAnsi="Times New Roman"/>
          <w:sz w:val="20"/>
        </w:rPr>
      </w:pPr>
      <w:r w:rsidRPr="00B36885">
        <w:rPr>
          <w:rFonts w:ascii="Times New Roman" w:hAnsi="Times New Roman"/>
          <w:b/>
          <w:bCs/>
          <w:sz w:val="20"/>
        </w:rPr>
        <w:t>Proposal #3</w:t>
      </w:r>
      <w:r w:rsidRPr="00B36885">
        <w:rPr>
          <w:rFonts w:ascii="Times New Roman" w:hAnsi="Times New Roman"/>
          <w:sz w:val="20"/>
        </w:rPr>
        <w:t xml:space="preserve">: </w:t>
      </w:r>
      <w:r w:rsidRPr="00B36885">
        <w:rPr>
          <w:rFonts w:ascii="Times New Roman" w:hAnsi="Times New Roman"/>
          <w:sz w:val="20"/>
          <w:lang w:eastAsia="x-none"/>
        </w:rPr>
        <w:t xml:space="preserve">Impact of the SRS antenna port switching on </w:t>
      </w:r>
      <w:proofErr w:type="spellStart"/>
      <w:r w:rsidRPr="00B36885">
        <w:rPr>
          <w:rFonts w:ascii="Times New Roman" w:hAnsi="Times New Roman"/>
          <w:sz w:val="20"/>
          <w:lang w:eastAsia="x-none"/>
        </w:rPr>
        <w:t>gNB</w:t>
      </w:r>
      <w:proofErr w:type="spellEnd"/>
      <w:r w:rsidRPr="00B36885">
        <w:rPr>
          <w:rFonts w:ascii="Times New Roman" w:hAnsi="Times New Roman"/>
          <w:sz w:val="20"/>
          <w:lang w:eastAsia="x-none"/>
        </w:rPr>
        <w:t xml:space="preserve"> Rx-Tx time difference measurement or UL RTOA measurement can be prevented by </w:t>
      </w:r>
      <w:proofErr w:type="spellStart"/>
      <w:r w:rsidRPr="00B36885">
        <w:rPr>
          <w:rFonts w:ascii="Times New Roman" w:hAnsi="Times New Roman"/>
          <w:sz w:val="20"/>
          <w:lang w:eastAsia="x-none"/>
        </w:rPr>
        <w:t>gNB</w:t>
      </w:r>
      <w:proofErr w:type="spellEnd"/>
      <w:r w:rsidRPr="00B36885">
        <w:rPr>
          <w:rFonts w:ascii="Times New Roman" w:hAnsi="Times New Roman"/>
          <w:sz w:val="20"/>
          <w:lang w:eastAsia="x-none"/>
        </w:rPr>
        <w:t xml:space="preserve"> implementation.</w:t>
      </w:r>
    </w:p>
    <w:p w14:paraId="4F407A74" w14:textId="0EA81A66" w:rsidR="00C8565F" w:rsidRPr="0064384A" w:rsidRDefault="00C8565F" w:rsidP="0066438A">
      <w:pPr>
        <w:pStyle w:val="Heading1"/>
        <w:numPr>
          <w:ilvl w:val="0"/>
          <w:numId w:val="41"/>
        </w:numPr>
        <w:rPr>
          <w:szCs w:val="36"/>
        </w:rPr>
      </w:pPr>
      <w:r w:rsidRPr="001D2FBF">
        <w:t>References</w:t>
      </w:r>
    </w:p>
    <w:p w14:paraId="6D34CB60" w14:textId="51C69373" w:rsidR="00EB2DE7" w:rsidRDefault="00590FF2" w:rsidP="0066438A">
      <w:pPr>
        <w:pStyle w:val="ListParagraph"/>
        <w:numPr>
          <w:ilvl w:val="0"/>
          <w:numId w:val="4"/>
        </w:numPr>
        <w:ind w:left="357" w:hanging="357"/>
        <w:contextualSpacing w:val="0"/>
        <w:rPr>
          <w:rFonts w:ascii="Times New Roman" w:hAnsi="Times New Roman"/>
          <w:sz w:val="18"/>
          <w:szCs w:val="18"/>
        </w:rPr>
      </w:pPr>
      <w:r w:rsidRPr="00590FF2">
        <w:rPr>
          <w:rFonts w:ascii="Times New Roman" w:hAnsi="Times New Roman"/>
          <w:sz w:val="18"/>
          <w:szCs w:val="18"/>
          <w:lang w:val="en-GB"/>
        </w:rPr>
        <w:t>R4-21</w:t>
      </w:r>
      <w:r w:rsidR="00DF7E3B">
        <w:rPr>
          <w:rFonts w:ascii="Times New Roman" w:hAnsi="Times New Roman"/>
          <w:sz w:val="18"/>
          <w:szCs w:val="18"/>
          <w:lang w:val="en-GB"/>
        </w:rPr>
        <w:t>15365</w:t>
      </w:r>
      <w:r w:rsidR="007C7F17" w:rsidRPr="007C7F17">
        <w:rPr>
          <w:rFonts w:ascii="Times New Roman" w:hAnsi="Times New Roman"/>
          <w:sz w:val="18"/>
          <w:szCs w:val="18"/>
        </w:rPr>
        <w:t>,</w:t>
      </w:r>
      <w:r w:rsidR="00F172FE">
        <w:rPr>
          <w:rFonts w:ascii="Times New Roman" w:hAnsi="Times New Roman"/>
          <w:sz w:val="18"/>
          <w:szCs w:val="18"/>
        </w:rPr>
        <w:t xml:space="preserve"> </w:t>
      </w:r>
      <w:r w:rsidR="00DF7E3B" w:rsidRPr="00DF7E3B">
        <w:rPr>
          <w:rFonts w:ascii="Times New Roman" w:hAnsi="Times New Roman"/>
          <w:sz w:val="18"/>
          <w:szCs w:val="18"/>
        </w:rPr>
        <w:t>Way forward document for [100-e][236] NR_pos_enh_RRM_1</w:t>
      </w:r>
      <w:r w:rsidR="00F172FE">
        <w:rPr>
          <w:rFonts w:ascii="Times New Roman" w:hAnsi="Times New Roman"/>
          <w:sz w:val="18"/>
          <w:szCs w:val="18"/>
        </w:rPr>
        <w:t>, Ericsson</w:t>
      </w:r>
      <w:r w:rsidR="00DE6850">
        <w:rPr>
          <w:rFonts w:ascii="Times New Roman" w:hAnsi="Times New Roman"/>
          <w:sz w:val="18"/>
          <w:szCs w:val="18"/>
        </w:rPr>
        <w:t>.</w:t>
      </w:r>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4FA29" w14:textId="77777777" w:rsidR="00491BDB" w:rsidRDefault="00491BDB">
      <w:r>
        <w:separator/>
      </w:r>
    </w:p>
  </w:endnote>
  <w:endnote w:type="continuationSeparator" w:id="0">
    <w:p w14:paraId="32F3BDDD" w14:textId="77777777" w:rsidR="00491BDB" w:rsidRDefault="00491BDB">
      <w:r>
        <w:continuationSeparator/>
      </w:r>
    </w:p>
  </w:endnote>
  <w:endnote w:type="continuationNotice" w:id="1">
    <w:p w14:paraId="4201D6E1" w14:textId="77777777" w:rsidR="00491BDB" w:rsidRDefault="00491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2375C" w14:textId="77777777" w:rsidR="00491BDB" w:rsidRDefault="00491BDB">
      <w:r>
        <w:separator/>
      </w:r>
    </w:p>
  </w:footnote>
  <w:footnote w:type="continuationSeparator" w:id="0">
    <w:p w14:paraId="13CA5D16" w14:textId="77777777" w:rsidR="00491BDB" w:rsidRDefault="00491BDB">
      <w:r>
        <w:continuationSeparator/>
      </w:r>
    </w:p>
  </w:footnote>
  <w:footnote w:type="continuationNotice" w:id="1">
    <w:p w14:paraId="21CAA6FC" w14:textId="77777777" w:rsidR="00491BDB" w:rsidRDefault="00491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76458"/>
    <w:multiLevelType w:val="multilevel"/>
    <w:tmpl w:val="AA2613E6"/>
    <w:lvl w:ilvl="0">
      <w:start w:val="1"/>
      <w:numFmt w:val="bullet"/>
      <w:lvlText w:val=""/>
      <w:lvlJc w:val="left"/>
      <w:pPr>
        <w:tabs>
          <w:tab w:val="num" w:pos="290"/>
        </w:tabs>
        <w:ind w:left="290" w:hanging="360"/>
      </w:pPr>
      <w:rPr>
        <w:rFonts w:ascii="Symbol" w:hAnsi="Symbol" w:hint="default"/>
        <w:sz w:val="20"/>
      </w:rPr>
    </w:lvl>
    <w:lvl w:ilvl="1" w:tentative="1">
      <w:start w:val="1"/>
      <w:numFmt w:val="bullet"/>
      <w:lvlText w:val=""/>
      <w:lvlJc w:val="left"/>
      <w:pPr>
        <w:tabs>
          <w:tab w:val="num" w:pos="1010"/>
        </w:tabs>
        <w:ind w:left="1010" w:hanging="360"/>
      </w:pPr>
      <w:rPr>
        <w:rFonts w:ascii="Symbol" w:hAnsi="Symbol" w:hint="default"/>
        <w:sz w:val="20"/>
      </w:rPr>
    </w:lvl>
    <w:lvl w:ilvl="2" w:tentative="1">
      <w:start w:val="1"/>
      <w:numFmt w:val="bullet"/>
      <w:lvlText w:val=""/>
      <w:lvlJc w:val="left"/>
      <w:pPr>
        <w:tabs>
          <w:tab w:val="num" w:pos="1730"/>
        </w:tabs>
        <w:ind w:left="1730" w:hanging="360"/>
      </w:pPr>
      <w:rPr>
        <w:rFonts w:ascii="Symbol" w:hAnsi="Symbol" w:hint="default"/>
        <w:sz w:val="20"/>
      </w:rPr>
    </w:lvl>
    <w:lvl w:ilvl="3" w:tentative="1">
      <w:start w:val="1"/>
      <w:numFmt w:val="bullet"/>
      <w:lvlText w:val=""/>
      <w:lvlJc w:val="left"/>
      <w:pPr>
        <w:tabs>
          <w:tab w:val="num" w:pos="2450"/>
        </w:tabs>
        <w:ind w:left="2450" w:hanging="360"/>
      </w:pPr>
      <w:rPr>
        <w:rFonts w:ascii="Symbol" w:hAnsi="Symbol" w:hint="default"/>
        <w:sz w:val="20"/>
      </w:rPr>
    </w:lvl>
    <w:lvl w:ilvl="4" w:tentative="1">
      <w:start w:val="1"/>
      <w:numFmt w:val="bullet"/>
      <w:lvlText w:val=""/>
      <w:lvlJc w:val="left"/>
      <w:pPr>
        <w:tabs>
          <w:tab w:val="num" w:pos="3170"/>
        </w:tabs>
        <w:ind w:left="3170" w:hanging="360"/>
      </w:pPr>
      <w:rPr>
        <w:rFonts w:ascii="Symbol" w:hAnsi="Symbol" w:hint="default"/>
        <w:sz w:val="20"/>
      </w:rPr>
    </w:lvl>
    <w:lvl w:ilvl="5" w:tentative="1">
      <w:start w:val="1"/>
      <w:numFmt w:val="bullet"/>
      <w:lvlText w:val=""/>
      <w:lvlJc w:val="left"/>
      <w:pPr>
        <w:tabs>
          <w:tab w:val="num" w:pos="3890"/>
        </w:tabs>
        <w:ind w:left="3890" w:hanging="360"/>
      </w:pPr>
      <w:rPr>
        <w:rFonts w:ascii="Symbol" w:hAnsi="Symbol" w:hint="default"/>
        <w:sz w:val="20"/>
      </w:rPr>
    </w:lvl>
    <w:lvl w:ilvl="6" w:tentative="1">
      <w:start w:val="1"/>
      <w:numFmt w:val="bullet"/>
      <w:lvlText w:val=""/>
      <w:lvlJc w:val="left"/>
      <w:pPr>
        <w:tabs>
          <w:tab w:val="num" w:pos="4610"/>
        </w:tabs>
        <w:ind w:left="4610" w:hanging="360"/>
      </w:pPr>
      <w:rPr>
        <w:rFonts w:ascii="Symbol" w:hAnsi="Symbol" w:hint="default"/>
        <w:sz w:val="20"/>
      </w:rPr>
    </w:lvl>
    <w:lvl w:ilvl="7" w:tentative="1">
      <w:start w:val="1"/>
      <w:numFmt w:val="bullet"/>
      <w:lvlText w:val=""/>
      <w:lvlJc w:val="left"/>
      <w:pPr>
        <w:tabs>
          <w:tab w:val="num" w:pos="5330"/>
        </w:tabs>
        <w:ind w:left="5330" w:hanging="360"/>
      </w:pPr>
      <w:rPr>
        <w:rFonts w:ascii="Symbol" w:hAnsi="Symbol" w:hint="default"/>
        <w:sz w:val="20"/>
      </w:rPr>
    </w:lvl>
    <w:lvl w:ilvl="8" w:tentative="1">
      <w:start w:val="1"/>
      <w:numFmt w:val="bullet"/>
      <w:lvlText w:val=""/>
      <w:lvlJc w:val="left"/>
      <w:pPr>
        <w:tabs>
          <w:tab w:val="num" w:pos="6050"/>
        </w:tabs>
        <w:ind w:left="6050" w:hanging="360"/>
      </w:pPr>
      <w:rPr>
        <w:rFonts w:ascii="Symbol" w:hAnsi="Symbol" w:hint="default"/>
        <w:sz w:val="20"/>
      </w:rPr>
    </w:lvl>
  </w:abstractNum>
  <w:abstractNum w:abstractNumId="1" w15:restartNumberingAfterBreak="0">
    <w:nsid w:val="0479499B"/>
    <w:multiLevelType w:val="hybridMultilevel"/>
    <w:tmpl w:val="06B6D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7CA60B5"/>
    <w:multiLevelType w:val="hybridMultilevel"/>
    <w:tmpl w:val="75EC5F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14E3053"/>
    <w:multiLevelType w:val="hybridMultilevel"/>
    <w:tmpl w:val="6002A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41B78F0"/>
    <w:multiLevelType w:val="hybridMultilevel"/>
    <w:tmpl w:val="C9A6904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5405FF1"/>
    <w:multiLevelType w:val="hybridMultilevel"/>
    <w:tmpl w:val="BE8EF13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8335C9"/>
    <w:multiLevelType w:val="hybridMultilevel"/>
    <w:tmpl w:val="9CE4728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4" w15:restartNumberingAfterBreak="0">
    <w:nsid w:val="4D475873"/>
    <w:multiLevelType w:val="hybridMultilevel"/>
    <w:tmpl w:val="DD7C5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9"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67FE3932"/>
    <w:multiLevelType w:val="hybridMultilevel"/>
    <w:tmpl w:val="089CA2C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3" w15:restartNumberingAfterBreak="0">
    <w:nsid w:val="691E667A"/>
    <w:multiLevelType w:val="hybridMultilevel"/>
    <w:tmpl w:val="0CA43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7D0A25"/>
    <w:multiLevelType w:val="hybridMultilevel"/>
    <w:tmpl w:val="BEE8772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7"/>
  </w:num>
  <w:num w:numId="2">
    <w:abstractNumId w:val="7"/>
  </w:num>
  <w:num w:numId="3">
    <w:abstractNumId w:val="40"/>
  </w:num>
  <w:num w:numId="4">
    <w:abstractNumId w:val="2"/>
  </w:num>
  <w:num w:numId="5">
    <w:abstractNumId w:val="17"/>
  </w:num>
  <w:num w:numId="6">
    <w:abstractNumId w:val="39"/>
  </w:num>
  <w:num w:numId="7">
    <w:abstractNumId w:val="32"/>
  </w:num>
  <w:num w:numId="8">
    <w:abstractNumId w:val="27"/>
  </w:num>
  <w:num w:numId="9">
    <w:abstractNumId w:val="6"/>
  </w:num>
  <w:num w:numId="10">
    <w:abstractNumId w:val="15"/>
  </w:num>
  <w:num w:numId="11">
    <w:abstractNumId w:val="8"/>
  </w:num>
  <w:num w:numId="12">
    <w:abstractNumId w:val="11"/>
  </w:num>
  <w:num w:numId="13">
    <w:abstractNumId w:val="12"/>
  </w:num>
  <w:num w:numId="14">
    <w:abstractNumId w:val="4"/>
  </w:num>
  <w:num w:numId="15">
    <w:abstractNumId w:val="3"/>
  </w:num>
  <w:num w:numId="16">
    <w:abstractNumId w:val="29"/>
  </w:num>
  <w:num w:numId="17">
    <w:abstractNumId w:val="10"/>
  </w:num>
  <w:num w:numId="18">
    <w:abstractNumId w:val="38"/>
  </w:num>
  <w:num w:numId="19">
    <w:abstractNumId w:val="25"/>
  </w:num>
  <w:num w:numId="20">
    <w:abstractNumId w:val="23"/>
  </w:num>
  <w:num w:numId="21">
    <w:abstractNumId w:val="21"/>
  </w:num>
  <w:num w:numId="22">
    <w:abstractNumId w:val="26"/>
  </w:num>
  <w:num w:numId="23">
    <w:abstractNumId w:val="14"/>
  </w:num>
  <w:num w:numId="24">
    <w:abstractNumId w:val="34"/>
  </w:num>
  <w:num w:numId="25">
    <w:abstractNumId w:val="9"/>
  </w:num>
  <w:num w:numId="26">
    <w:abstractNumId w:val="28"/>
  </w:num>
  <w:num w:numId="27">
    <w:abstractNumId w:val="0"/>
  </w:num>
  <w:num w:numId="28">
    <w:abstractNumId w:val="35"/>
  </w:num>
  <w:num w:numId="29">
    <w:abstractNumId w:val="16"/>
  </w:num>
  <w:num w:numId="30">
    <w:abstractNumId w:val="18"/>
  </w:num>
  <w:num w:numId="31">
    <w:abstractNumId w:val="30"/>
  </w:num>
  <w:num w:numId="32">
    <w:abstractNumId w:val="24"/>
  </w:num>
  <w:num w:numId="33">
    <w:abstractNumId w:val="5"/>
  </w:num>
  <w:num w:numId="34">
    <w:abstractNumId w:val="1"/>
  </w:num>
  <w:num w:numId="35">
    <w:abstractNumId w:val="13"/>
  </w:num>
  <w:num w:numId="36">
    <w:abstractNumId w:val="33"/>
  </w:num>
  <w:num w:numId="37">
    <w:abstractNumId w:val="36"/>
  </w:num>
  <w:num w:numId="38">
    <w:abstractNumId w:val="22"/>
  </w:num>
  <w:num w:numId="39">
    <w:abstractNumId w:val="31"/>
  </w:num>
  <w:num w:numId="40">
    <w:abstractNumId w:val="19"/>
  </w:num>
  <w:num w:numId="4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3972"/>
    <w:rsid w:val="0000731C"/>
    <w:rsid w:val="00007637"/>
    <w:rsid w:val="000101D5"/>
    <w:rsid w:val="00010557"/>
    <w:rsid w:val="00010C45"/>
    <w:rsid w:val="00010D66"/>
    <w:rsid w:val="00010F32"/>
    <w:rsid w:val="0001113F"/>
    <w:rsid w:val="00011FEF"/>
    <w:rsid w:val="00012375"/>
    <w:rsid w:val="00012514"/>
    <w:rsid w:val="00013D9A"/>
    <w:rsid w:val="000147D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FCD"/>
    <w:rsid w:val="00030A91"/>
    <w:rsid w:val="000319F0"/>
    <w:rsid w:val="0003293D"/>
    <w:rsid w:val="00033433"/>
    <w:rsid w:val="00033920"/>
    <w:rsid w:val="00033A96"/>
    <w:rsid w:val="00033D21"/>
    <w:rsid w:val="00034BC1"/>
    <w:rsid w:val="00034F15"/>
    <w:rsid w:val="00036006"/>
    <w:rsid w:val="000362FA"/>
    <w:rsid w:val="0003643B"/>
    <w:rsid w:val="00036587"/>
    <w:rsid w:val="00036E6C"/>
    <w:rsid w:val="00037C03"/>
    <w:rsid w:val="00037F60"/>
    <w:rsid w:val="00040B0F"/>
    <w:rsid w:val="00040DFB"/>
    <w:rsid w:val="000415C0"/>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F2B"/>
    <w:rsid w:val="000600C9"/>
    <w:rsid w:val="00060506"/>
    <w:rsid w:val="00060C29"/>
    <w:rsid w:val="0006202E"/>
    <w:rsid w:val="00062731"/>
    <w:rsid w:val="00062B85"/>
    <w:rsid w:val="00062C4C"/>
    <w:rsid w:val="000638D6"/>
    <w:rsid w:val="00063F34"/>
    <w:rsid w:val="00064A3E"/>
    <w:rsid w:val="0006529E"/>
    <w:rsid w:val="00066958"/>
    <w:rsid w:val="00067A21"/>
    <w:rsid w:val="00072457"/>
    <w:rsid w:val="00072E3F"/>
    <w:rsid w:val="00073928"/>
    <w:rsid w:val="00073DA3"/>
    <w:rsid w:val="00075317"/>
    <w:rsid w:val="0007541A"/>
    <w:rsid w:val="0007581C"/>
    <w:rsid w:val="00075D1D"/>
    <w:rsid w:val="00075E04"/>
    <w:rsid w:val="00076035"/>
    <w:rsid w:val="000769F5"/>
    <w:rsid w:val="00076BB1"/>
    <w:rsid w:val="00076F94"/>
    <w:rsid w:val="00077EFD"/>
    <w:rsid w:val="00080A92"/>
    <w:rsid w:val="000815B8"/>
    <w:rsid w:val="00081BBB"/>
    <w:rsid w:val="00081F9F"/>
    <w:rsid w:val="000825DC"/>
    <w:rsid w:val="00083A3F"/>
    <w:rsid w:val="00083AA0"/>
    <w:rsid w:val="00084101"/>
    <w:rsid w:val="00085062"/>
    <w:rsid w:val="000850C5"/>
    <w:rsid w:val="000858DB"/>
    <w:rsid w:val="00085A38"/>
    <w:rsid w:val="00085B9F"/>
    <w:rsid w:val="000863C7"/>
    <w:rsid w:val="000877E7"/>
    <w:rsid w:val="00087BDE"/>
    <w:rsid w:val="00087C28"/>
    <w:rsid w:val="00090D64"/>
    <w:rsid w:val="000918DE"/>
    <w:rsid w:val="000926B1"/>
    <w:rsid w:val="00092D06"/>
    <w:rsid w:val="00092F78"/>
    <w:rsid w:val="00093608"/>
    <w:rsid w:val="00095769"/>
    <w:rsid w:val="00095F6B"/>
    <w:rsid w:val="000962F9"/>
    <w:rsid w:val="00096781"/>
    <w:rsid w:val="00096D55"/>
    <w:rsid w:val="00096DEF"/>
    <w:rsid w:val="00097160"/>
    <w:rsid w:val="000975CE"/>
    <w:rsid w:val="000A05DD"/>
    <w:rsid w:val="000A0788"/>
    <w:rsid w:val="000A07F2"/>
    <w:rsid w:val="000A15A7"/>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825"/>
    <w:rsid w:val="000C20E6"/>
    <w:rsid w:val="000C32CF"/>
    <w:rsid w:val="000C3557"/>
    <w:rsid w:val="000C4073"/>
    <w:rsid w:val="000C4413"/>
    <w:rsid w:val="000C4620"/>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2D0D"/>
    <w:rsid w:val="000E30B4"/>
    <w:rsid w:val="000E3C50"/>
    <w:rsid w:val="000E3C71"/>
    <w:rsid w:val="000E3CD5"/>
    <w:rsid w:val="000E4521"/>
    <w:rsid w:val="000E57FF"/>
    <w:rsid w:val="000E67A9"/>
    <w:rsid w:val="000F01A0"/>
    <w:rsid w:val="000F169D"/>
    <w:rsid w:val="000F19ED"/>
    <w:rsid w:val="000F22AE"/>
    <w:rsid w:val="000F2647"/>
    <w:rsid w:val="000F2656"/>
    <w:rsid w:val="000F287F"/>
    <w:rsid w:val="000F2CA4"/>
    <w:rsid w:val="000F2FF9"/>
    <w:rsid w:val="000F3E19"/>
    <w:rsid w:val="000F4598"/>
    <w:rsid w:val="000F5506"/>
    <w:rsid w:val="000F5993"/>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204B0"/>
    <w:rsid w:val="0012101E"/>
    <w:rsid w:val="00121193"/>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2BE7"/>
    <w:rsid w:val="00164518"/>
    <w:rsid w:val="001645F4"/>
    <w:rsid w:val="00164909"/>
    <w:rsid w:val="00164A49"/>
    <w:rsid w:val="00164AC3"/>
    <w:rsid w:val="00165483"/>
    <w:rsid w:val="00165506"/>
    <w:rsid w:val="0016606A"/>
    <w:rsid w:val="00166432"/>
    <w:rsid w:val="001671E7"/>
    <w:rsid w:val="001672C5"/>
    <w:rsid w:val="00167BAA"/>
    <w:rsid w:val="00170276"/>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5CE6"/>
    <w:rsid w:val="00185CF2"/>
    <w:rsid w:val="00186094"/>
    <w:rsid w:val="00186975"/>
    <w:rsid w:val="00186C57"/>
    <w:rsid w:val="0018795D"/>
    <w:rsid w:val="001911B4"/>
    <w:rsid w:val="00191320"/>
    <w:rsid w:val="00191516"/>
    <w:rsid w:val="00191B7B"/>
    <w:rsid w:val="00191BCD"/>
    <w:rsid w:val="00192B47"/>
    <w:rsid w:val="00192C46"/>
    <w:rsid w:val="00193454"/>
    <w:rsid w:val="00193D49"/>
    <w:rsid w:val="001952C9"/>
    <w:rsid w:val="0019617D"/>
    <w:rsid w:val="001963B4"/>
    <w:rsid w:val="00196637"/>
    <w:rsid w:val="00196AB9"/>
    <w:rsid w:val="00196C1E"/>
    <w:rsid w:val="00196CCD"/>
    <w:rsid w:val="001973FB"/>
    <w:rsid w:val="001A0007"/>
    <w:rsid w:val="001A0C1E"/>
    <w:rsid w:val="001A16E4"/>
    <w:rsid w:val="001A1D4E"/>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7D9"/>
    <w:rsid w:val="001B285A"/>
    <w:rsid w:val="001B3363"/>
    <w:rsid w:val="001B3451"/>
    <w:rsid w:val="001B3BA3"/>
    <w:rsid w:val="001B3C1C"/>
    <w:rsid w:val="001B41C7"/>
    <w:rsid w:val="001B591A"/>
    <w:rsid w:val="001B5D47"/>
    <w:rsid w:val="001B5E4B"/>
    <w:rsid w:val="001B5FCD"/>
    <w:rsid w:val="001B66C2"/>
    <w:rsid w:val="001B7A65"/>
    <w:rsid w:val="001B7B82"/>
    <w:rsid w:val="001C0EF3"/>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4B60"/>
    <w:rsid w:val="001E5E0B"/>
    <w:rsid w:val="001E69C5"/>
    <w:rsid w:val="001E6BE8"/>
    <w:rsid w:val="001E6F15"/>
    <w:rsid w:val="001E71FA"/>
    <w:rsid w:val="001E7CC7"/>
    <w:rsid w:val="001F02BB"/>
    <w:rsid w:val="001F05B3"/>
    <w:rsid w:val="001F05E0"/>
    <w:rsid w:val="001F185B"/>
    <w:rsid w:val="001F1D2C"/>
    <w:rsid w:val="001F1DC8"/>
    <w:rsid w:val="001F20F7"/>
    <w:rsid w:val="001F24BD"/>
    <w:rsid w:val="001F2900"/>
    <w:rsid w:val="001F2DAB"/>
    <w:rsid w:val="001F2F3B"/>
    <w:rsid w:val="001F4799"/>
    <w:rsid w:val="001F4B52"/>
    <w:rsid w:val="001F52C3"/>
    <w:rsid w:val="001F6176"/>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B7B"/>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6F15"/>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4054"/>
    <w:rsid w:val="0025582C"/>
    <w:rsid w:val="00255DC4"/>
    <w:rsid w:val="00255F58"/>
    <w:rsid w:val="00255FF0"/>
    <w:rsid w:val="0025632B"/>
    <w:rsid w:val="00257768"/>
    <w:rsid w:val="0026004D"/>
    <w:rsid w:val="00261347"/>
    <w:rsid w:val="00261A22"/>
    <w:rsid w:val="00261E34"/>
    <w:rsid w:val="00262029"/>
    <w:rsid w:val="002630E0"/>
    <w:rsid w:val="00263B86"/>
    <w:rsid w:val="0026419E"/>
    <w:rsid w:val="00264DDF"/>
    <w:rsid w:val="00265B9B"/>
    <w:rsid w:val="00265D7A"/>
    <w:rsid w:val="00266652"/>
    <w:rsid w:val="00266990"/>
    <w:rsid w:val="00267363"/>
    <w:rsid w:val="002674A6"/>
    <w:rsid w:val="00270A44"/>
    <w:rsid w:val="0027112B"/>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49E"/>
    <w:rsid w:val="00283DDE"/>
    <w:rsid w:val="00283E36"/>
    <w:rsid w:val="002847DA"/>
    <w:rsid w:val="00284F7B"/>
    <w:rsid w:val="002860C4"/>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C1F"/>
    <w:rsid w:val="002A45BA"/>
    <w:rsid w:val="002A4BB7"/>
    <w:rsid w:val="002A4D8B"/>
    <w:rsid w:val="002A58B8"/>
    <w:rsid w:val="002A592B"/>
    <w:rsid w:val="002A622E"/>
    <w:rsid w:val="002A6B19"/>
    <w:rsid w:val="002A6D98"/>
    <w:rsid w:val="002A7849"/>
    <w:rsid w:val="002A7D18"/>
    <w:rsid w:val="002B0C57"/>
    <w:rsid w:val="002B0EB5"/>
    <w:rsid w:val="002B12F7"/>
    <w:rsid w:val="002B160B"/>
    <w:rsid w:val="002B21A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5D6"/>
    <w:rsid w:val="002C4C0E"/>
    <w:rsid w:val="002C4F9D"/>
    <w:rsid w:val="002C5024"/>
    <w:rsid w:val="002C50C6"/>
    <w:rsid w:val="002C5663"/>
    <w:rsid w:val="002C5E85"/>
    <w:rsid w:val="002D00E5"/>
    <w:rsid w:val="002D191A"/>
    <w:rsid w:val="002D231B"/>
    <w:rsid w:val="002D2C6D"/>
    <w:rsid w:val="002D3E0E"/>
    <w:rsid w:val="002D3F64"/>
    <w:rsid w:val="002D447B"/>
    <w:rsid w:val="002D502E"/>
    <w:rsid w:val="002D5098"/>
    <w:rsid w:val="002D6025"/>
    <w:rsid w:val="002D6E99"/>
    <w:rsid w:val="002D75CB"/>
    <w:rsid w:val="002D78FB"/>
    <w:rsid w:val="002E0F49"/>
    <w:rsid w:val="002E1EE8"/>
    <w:rsid w:val="002E320F"/>
    <w:rsid w:val="002E3947"/>
    <w:rsid w:val="002E3B7C"/>
    <w:rsid w:val="002E4205"/>
    <w:rsid w:val="002E59A4"/>
    <w:rsid w:val="002E5F4D"/>
    <w:rsid w:val="002E67F0"/>
    <w:rsid w:val="002E7C6B"/>
    <w:rsid w:val="002E7FF0"/>
    <w:rsid w:val="002F088E"/>
    <w:rsid w:val="002F0AA0"/>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B42"/>
    <w:rsid w:val="00301188"/>
    <w:rsid w:val="003013B8"/>
    <w:rsid w:val="00301963"/>
    <w:rsid w:val="00301C0F"/>
    <w:rsid w:val="00301CF0"/>
    <w:rsid w:val="00302A2C"/>
    <w:rsid w:val="00302E56"/>
    <w:rsid w:val="003030DC"/>
    <w:rsid w:val="003039DA"/>
    <w:rsid w:val="00303C0A"/>
    <w:rsid w:val="003042B1"/>
    <w:rsid w:val="003052E9"/>
    <w:rsid w:val="00305409"/>
    <w:rsid w:val="003059E3"/>
    <w:rsid w:val="003071B1"/>
    <w:rsid w:val="0030790D"/>
    <w:rsid w:val="00307CA4"/>
    <w:rsid w:val="00310823"/>
    <w:rsid w:val="00310A36"/>
    <w:rsid w:val="00312007"/>
    <w:rsid w:val="00312DFD"/>
    <w:rsid w:val="00312F47"/>
    <w:rsid w:val="00313B48"/>
    <w:rsid w:val="00314CCB"/>
    <w:rsid w:val="00314DB3"/>
    <w:rsid w:val="00316ADC"/>
    <w:rsid w:val="00316D63"/>
    <w:rsid w:val="003178D8"/>
    <w:rsid w:val="00317912"/>
    <w:rsid w:val="0032110B"/>
    <w:rsid w:val="00321A0E"/>
    <w:rsid w:val="00321E67"/>
    <w:rsid w:val="003230F1"/>
    <w:rsid w:val="0032312C"/>
    <w:rsid w:val="0032441B"/>
    <w:rsid w:val="003244D1"/>
    <w:rsid w:val="00324CDB"/>
    <w:rsid w:val="00325D8B"/>
    <w:rsid w:val="00326021"/>
    <w:rsid w:val="00327138"/>
    <w:rsid w:val="00331841"/>
    <w:rsid w:val="003324E0"/>
    <w:rsid w:val="00332928"/>
    <w:rsid w:val="0033463A"/>
    <w:rsid w:val="003350E5"/>
    <w:rsid w:val="00336875"/>
    <w:rsid w:val="00337988"/>
    <w:rsid w:val="00340BF6"/>
    <w:rsid w:val="00341121"/>
    <w:rsid w:val="00341B75"/>
    <w:rsid w:val="00343796"/>
    <w:rsid w:val="00343C53"/>
    <w:rsid w:val="0034523B"/>
    <w:rsid w:val="003466AD"/>
    <w:rsid w:val="00347054"/>
    <w:rsid w:val="00347873"/>
    <w:rsid w:val="00347EB2"/>
    <w:rsid w:val="00350F38"/>
    <w:rsid w:val="0035274B"/>
    <w:rsid w:val="003527CF"/>
    <w:rsid w:val="003536C1"/>
    <w:rsid w:val="003543BA"/>
    <w:rsid w:val="0035635D"/>
    <w:rsid w:val="003563DC"/>
    <w:rsid w:val="00356899"/>
    <w:rsid w:val="00356BA0"/>
    <w:rsid w:val="0035760F"/>
    <w:rsid w:val="003602CD"/>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C3"/>
    <w:rsid w:val="00375141"/>
    <w:rsid w:val="00375852"/>
    <w:rsid w:val="00375E93"/>
    <w:rsid w:val="0037698A"/>
    <w:rsid w:val="0037744B"/>
    <w:rsid w:val="003801B7"/>
    <w:rsid w:val="00380683"/>
    <w:rsid w:val="003807FC"/>
    <w:rsid w:val="00380E2C"/>
    <w:rsid w:val="003810CA"/>
    <w:rsid w:val="003814E5"/>
    <w:rsid w:val="00381B4C"/>
    <w:rsid w:val="00382003"/>
    <w:rsid w:val="00383031"/>
    <w:rsid w:val="00383123"/>
    <w:rsid w:val="00383682"/>
    <w:rsid w:val="00383A43"/>
    <w:rsid w:val="00383DA1"/>
    <w:rsid w:val="00383DBB"/>
    <w:rsid w:val="00383FDE"/>
    <w:rsid w:val="00384511"/>
    <w:rsid w:val="00385BB6"/>
    <w:rsid w:val="00385BF6"/>
    <w:rsid w:val="003860F6"/>
    <w:rsid w:val="00386A4B"/>
    <w:rsid w:val="003905F3"/>
    <w:rsid w:val="003917CB"/>
    <w:rsid w:val="003926AA"/>
    <w:rsid w:val="003948E8"/>
    <w:rsid w:val="003957EE"/>
    <w:rsid w:val="00396117"/>
    <w:rsid w:val="00396C61"/>
    <w:rsid w:val="0039791D"/>
    <w:rsid w:val="003A004F"/>
    <w:rsid w:val="003A140D"/>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53CD"/>
    <w:rsid w:val="003B713D"/>
    <w:rsid w:val="003B7D7E"/>
    <w:rsid w:val="003C0EEC"/>
    <w:rsid w:val="003C11F5"/>
    <w:rsid w:val="003C1705"/>
    <w:rsid w:val="003C17B4"/>
    <w:rsid w:val="003C1904"/>
    <w:rsid w:val="003C1B8E"/>
    <w:rsid w:val="003C1DE9"/>
    <w:rsid w:val="003C3779"/>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71D"/>
    <w:rsid w:val="003E5D3B"/>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350"/>
    <w:rsid w:val="00422F72"/>
    <w:rsid w:val="0042343D"/>
    <w:rsid w:val="0042414F"/>
    <w:rsid w:val="004242F1"/>
    <w:rsid w:val="0042487B"/>
    <w:rsid w:val="00426A35"/>
    <w:rsid w:val="00426A9A"/>
    <w:rsid w:val="0042747D"/>
    <w:rsid w:val="00427C49"/>
    <w:rsid w:val="004300A0"/>
    <w:rsid w:val="00430AAA"/>
    <w:rsid w:val="00430CE9"/>
    <w:rsid w:val="004315EE"/>
    <w:rsid w:val="00431E13"/>
    <w:rsid w:val="004323CD"/>
    <w:rsid w:val="00432A6B"/>
    <w:rsid w:val="00432F7A"/>
    <w:rsid w:val="00433484"/>
    <w:rsid w:val="0043357A"/>
    <w:rsid w:val="004339F7"/>
    <w:rsid w:val="00434B77"/>
    <w:rsid w:val="0043544E"/>
    <w:rsid w:val="00435512"/>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5024A"/>
    <w:rsid w:val="004509F6"/>
    <w:rsid w:val="00451E19"/>
    <w:rsid w:val="00451F36"/>
    <w:rsid w:val="00452165"/>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478"/>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87F8B"/>
    <w:rsid w:val="00490AC4"/>
    <w:rsid w:val="00491BDB"/>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3CDD"/>
    <w:rsid w:val="004A461B"/>
    <w:rsid w:val="004A699C"/>
    <w:rsid w:val="004A71EB"/>
    <w:rsid w:val="004A7485"/>
    <w:rsid w:val="004B0AB6"/>
    <w:rsid w:val="004B0EEF"/>
    <w:rsid w:val="004B161A"/>
    <w:rsid w:val="004B1C94"/>
    <w:rsid w:val="004B1EC1"/>
    <w:rsid w:val="004B2CE4"/>
    <w:rsid w:val="004B329D"/>
    <w:rsid w:val="004B3939"/>
    <w:rsid w:val="004B482A"/>
    <w:rsid w:val="004B49FD"/>
    <w:rsid w:val="004B4FE2"/>
    <w:rsid w:val="004B5B03"/>
    <w:rsid w:val="004B64E0"/>
    <w:rsid w:val="004B748A"/>
    <w:rsid w:val="004B75B7"/>
    <w:rsid w:val="004B7F14"/>
    <w:rsid w:val="004C0356"/>
    <w:rsid w:val="004C16D7"/>
    <w:rsid w:val="004C1BE2"/>
    <w:rsid w:val="004C1D54"/>
    <w:rsid w:val="004C2AA5"/>
    <w:rsid w:val="004C2AF8"/>
    <w:rsid w:val="004C35DE"/>
    <w:rsid w:val="004C3677"/>
    <w:rsid w:val="004C4E81"/>
    <w:rsid w:val="004C5188"/>
    <w:rsid w:val="004C5332"/>
    <w:rsid w:val="004C6BCE"/>
    <w:rsid w:val="004C6CA9"/>
    <w:rsid w:val="004D0F63"/>
    <w:rsid w:val="004D0FE6"/>
    <w:rsid w:val="004D1AD3"/>
    <w:rsid w:val="004D218B"/>
    <w:rsid w:val="004D2A8A"/>
    <w:rsid w:val="004D2DDB"/>
    <w:rsid w:val="004D45F1"/>
    <w:rsid w:val="004D4CFF"/>
    <w:rsid w:val="004D4F5B"/>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AE7"/>
    <w:rsid w:val="004F1F01"/>
    <w:rsid w:val="004F3748"/>
    <w:rsid w:val="004F3CCF"/>
    <w:rsid w:val="004F4AAA"/>
    <w:rsid w:val="004F5851"/>
    <w:rsid w:val="004F58A6"/>
    <w:rsid w:val="004F61F5"/>
    <w:rsid w:val="004F762E"/>
    <w:rsid w:val="00500308"/>
    <w:rsid w:val="0050069B"/>
    <w:rsid w:val="00500BE1"/>
    <w:rsid w:val="00502095"/>
    <w:rsid w:val="005020BE"/>
    <w:rsid w:val="00504CAE"/>
    <w:rsid w:val="00504FEB"/>
    <w:rsid w:val="00505999"/>
    <w:rsid w:val="00506C4B"/>
    <w:rsid w:val="00506C53"/>
    <w:rsid w:val="0050749F"/>
    <w:rsid w:val="005076BB"/>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81B"/>
    <w:rsid w:val="00517B7A"/>
    <w:rsid w:val="005204C1"/>
    <w:rsid w:val="0052120D"/>
    <w:rsid w:val="0052122E"/>
    <w:rsid w:val="00521A50"/>
    <w:rsid w:val="0052574D"/>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3ECA"/>
    <w:rsid w:val="00553F9C"/>
    <w:rsid w:val="00554698"/>
    <w:rsid w:val="0055478F"/>
    <w:rsid w:val="0055506E"/>
    <w:rsid w:val="005552C0"/>
    <w:rsid w:val="005568E9"/>
    <w:rsid w:val="005569B1"/>
    <w:rsid w:val="00556E5D"/>
    <w:rsid w:val="00557070"/>
    <w:rsid w:val="00557A7D"/>
    <w:rsid w:val="00560151"/>
    <w:rsid w:val="00560801"/>
    <w:rsid w:val="00561467"/>
    <w:rsid w:val="00561870"/>
    <w:rsid w:val="005620D7"/>
    <w:rsid w:val="00562843"/>
    <w:rsid w:val="00562F57"/>
    <w:rsid w:val="005634BD"/>
    <w:rsid w:val="00563572"/>
    <w:rsid w:val="00563D58"/>
    <w:rsid w:val="00565063"/>
    <w:rsid w:val="00565333"/>
    <w:rsid w:val="005659E7"/>
    <w:rsid w:val="00565D55"/>
    <w:rsid w:val="005677DD"/>
    <w:rsid w:val="0057034B"/>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2F77"/>
    <w:rsid w:val="0058338F"/>
    <w:rsid w:val="005833C2"/>
    <w:rsid w:val="00583E33"/>
    <w:rsid w:val="005842EC"/>
    <w:rsid w:val="005846E0"/>
    <w:rsid w:val="00584A96"/>
    <w:rsid w:val="00585171"/>
    <w:rsid w:val="00586B4A"/>
    <w:rsid w:val="00587BCE"/>
    <w:rsid w:val="00587C38"/>
    <w:rsid w:val="00590FF2"/>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12F"/>
    <w:rsid w:val="005A57E4"/>
    <w:rsid w:val="005A5BCD"/>
    <w:rsid w:val="005A6244"/>
    <w:rsid w:val="005A67CF"/>
    <w:rsid w:val="005A6BB0"/>
    <w:rsid w:val="005A75C4"/>
    <w:rsid w:val="005A76D1"/>
    <w:rsid w:val="005A79D8"/>
    <w:rsid w:val="005B0B61"/>
    <w:rsid w:val="005B2778"/>
    <w:rsid w:val="005B2922"/>
    <w:rsid w:val="005B2C57"/>
    <w:rsid w:val="005B383F"/>
    <w:rsid w:val="005B4372"/>
    <w:rsid w:val="005B4917"/>
    <w:rsid w:val="005B5717"/>
    <w:rsid w:val="005B5FC2"/>
    <w:rsid w:val="005B70B1"/>
    <w:rsid w:val="005B782B"/>
    <w:rsid w:val="005B7E44"/>
    <w:rsid w:val="005C076B"/>
    <w:rsid w:val="005C106F"/>
    <w:rsid w:val="005C107E"/>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6F5"/>
    <w:rsid w:val="005E1838"/>
    <w:rsid w:val="005E1DEB"/>
    <w:rsid w:val="005E2413"/>
    <w:rsid w:val="005E25E0"/>
    <w:rsid w:val="005E2715"/>
    <w:rsid w:val="005E2C44"/>
    <w:rsid w:val="005E3418"/>
    <w:rsid w:val="005E3493"/>
    <w:rsid w:val="005E390D"/>
    <w:rsid w:val="005E4DCC"/>
    <w:rsid w:val="005E5096"/>
    <w:rsid w:val="005E57B7"/>
    <w:rsid w:val="005E68D3"/>
    <w:rsid w:val="005E6F86"/>
    <w:rsid w:val="005E72EE"/>
    <w:rsid w:val="005E7440"/>
    <w:rsid w:val="005E75F4"/>
    <w:rsid w:val="005F01AF"/>
    <w:rsid w:val="005F09C6"/>
    <w:rsid w:val="005F0C2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5CBF"/>
    <w:rsid w:val="00627128"/>
    <w:rsid w:val="00627F33"/>
    <w:rsid w:val="00630479"/>
    <w:rsid w:val="00630D50"/>
    <w:rsid w:val="00631943"/>
    <w:rsid w:val="006336F2"/>
    <w:rsid w:val="0063439C"/>
    <w:rsid w:val="00634B58"/>
    <w:rsid w:val="00635038"/>
    <w:rsid w:val="00635815"/>
    <w:rsid w:val="00635C5D"/>
    <w:rsid w:val="0063649F"/>
    <w:rsid w:val="00636A0A"/>
    <w:rsid w:val="00636F27"/>
    <w:rsid w:val="00637BB3"/>
    <w:rsid w:val="00640C01"/>
    <w:rsid w:val="0064151D"/>
    <w:rsid w:val="0064251E"/>
    <w:rsid w:val="0064384A"/>
    <w:rsid w:val="00643A2A"/>
    <w:rsid w:val="0064472F"/>
    <w:rsid w:val="00644CF8"/>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6A9"/>
    <w:rsid w:val="00657C80"/>
    <w:rsid w:val="00660BBB"/>
    <w:rsid w:val="00661091"/>
    <w:rsid w:val="00661BF5"/>
    <w:rsid w:val="00662DE9"/>
    <w:rsid w:val="00663D18"/>
    <w:rsid w:val="00663D21"/>
    <w:rsid w:val="00663E2B"/>
    <w:rsid w:val="00663FAB"/>
    <w:rsid w:val="0066438A"/>
    <w:rsid w:val="00665A12"/>
    <w:rsid w:val="006663D5"/>
    <w:rsid w:val="006666D8"/>
    <w:rsid w:val="00666D1D"/>
    <w:rsid w:val="00667010"/>
    <w:rsid w:val="00667188"/>
    <w:rsid w:val="00670498"/>
    <w:rsid w:val="0067096B"/>
    <w:rsid w:val="00670F20"/>
    <w:rsid w:val="00671E1D"/>
    <w:rsid w:val="00671EB8"/>
    <w:rsid w:val="006738C3"/>
    <w:rsid w:val="00674233"/>
    <w:rsid w:val="00675462"/>
    <w:rsid w:val="00675EB0"/>
    <w:rsid w:val="00675FB0"/>
    <w:rsid w:val="0067659A"/>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DF0"/>
    <w:rsid w:val="006918BC"/>
    <w:rsid w:val="00692B42"/>
    <w:rsid w:val="0069370B"/>
    <w:rsid w:val="00694755"/>
    <w:rsid w:val="00694D79"/>
    <w:rsid w:val="00695056"/>
    <w:rsid w:val="00695237"/>
    <w:rsid w:val="00695808"/>
    <w:rsid w:val="00696791"/>
    <w:rsid w:val="00696F36"/>
    <w:rsid w:val="006A0792"/>
    <w:rsid w:val="006A0E79"/>
    <w:rsid w:val="006A1005"/>
    <w:rsid w:val="006A1707"/>
    <w:rsid w:val="006A1F9C"/>
    <w:rsid w:val="006A2808"/>
    <w:rsid w:val="006A2819"/>
    <w:rsid w:val="006A29D3"/>
    <w:rsid w:val="006A477D"/>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54EF"/>
    <w:rsid w:val="006C60F5"/>
    <w:rsid w:val="006C715A"/>
    <w:rsid w:val="006D01D3"/>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36A9"/>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2A2F"/>
    <w:rsid w:val="00753659"/>
    <w:rsid w:val="007547E0"/>
    <w:rsid w:val="00755C0C"/>
    <w:rsid w:val="00756DB9"/>
    <w:rsid w:val="00756E44"/>
    <w:rsid w:val="00757A17"/>
    <w:rsid w:val="0076004E"/>
    <w:rsid w:val="007607A4"/>
    <w:rsid w:val="00762094"/>
    <w:rsid w:val="00762CE5"/>
    <w:rsid w:val="0076334F"/>
    <w:rsid w:val="007634C8"/>
    <w:rsid w:val="007639E1"/>
    <w:rsid w:val="00764266"/>
    <w:rsid w:val="00764468"/>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5931"/>
    <w:rsid w:val="00776328"/>
    <w:rsid w:val="00776E5F"/>
    <w:rsid w:val="00780437"/>
    <w:rsid w:val="00780556"/>
    <w:rsid w:val="007817A5"/>
    <w:rsid w:val="00782036"/>
    <w:rsid w:val="00782254"/>
    <w:rsid w:val="0078320C"/>
    <w:rsid w:val="00783DD5"/>
    <w:rsid w:val="00784537"/>
    <w:rsid w:val="00785940"/>
    <w:rsid w:val="00785FE5"/>
    <w:rsid w:val="0078668A"/>
    <w:rsid w:val="00786DB6"/>
    <w:rsid w:val="0079092B"/>
    <w:rsid w:val="00790AA4"/>
    <w:rsid w:val="007917D2"/>
    <w:rsid w:val="007919B5"/>
    <w:rsid w:val="00791AC6"/>
    <w:rsid w:val="00791C6F"/>
    <w:rsid w:val="00792342"/>
    <w:rsid w:val="00792870"/>
    <w:rsid w:val="00792C5F"/>
    <w:rsid w:val="00792FD5"/>
    <w:rsid w:val="00793201"/>
    <w:rsid w:val="00793450"/>
    <w:rsid w:val="00793B04"/>
    <w:rsid w:val="00793E15"/>
    <w:rsid w:val="00794583"/>
    <w:rsid w:val="007947D3"/>
    <w:rsid w:val="00796520"/>
    <w:rsid w:val="00796A89"/>
    <w:rsid w:val="00796D64"/>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19F9"/>
    <w:rsid w:val="007C2097"/>
    <w:rsid w:val="007C2536"/>
    <w:rsid w:val="007C56E7"/>
    <w:rsid w:val="007C63F4"/>
    <w:rsid w:val="007C6A33"/>
    <w:rsid w:val="007C6FC5"/>
    <w:rsid w:val="007C70BE"/>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F5D"/>
    <w:rsid w:val="007E78D5"/>
    <w:rsid w:val="007E7B60"/>
    <w:rsid w:val="007F087A"/>
    <w:rsid w:val="007F20F6"/>
    <w:rsid w:val="007F2214"/>
    <w:rsid w:val="007F2B0F"/>
    <w:rsid w:val="007F2F89"/>
    <w:rsid w:val="007F32B1"/>
    <w:rsid w:val="007F4677"/>
    <w:rsid w:val="007F4A6D"/>
    <w:rsid w:val="007F4C03"/>
    <w:rsid w:val="007F7200"/>
    <w:rsid w:val="007F751A"/>
    <w:rsid w:val="007F77C6"/>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6D5"/>
    <w:rsid w:val="00814B1D"/>
    <w:rsid w:val="00814B85"/>
    <w:rsid w:val="008150D9"/>
    <w:rsid w:val="008153BC"/>
    <w:rsid w:val="00815DC9"/>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6F0"/>
    <w:rsid w:val="00845D6D"/>
    <w:rsid w:val="008467E1"/>
    <w:rsid w:val="00846B44"/>
    <w:rsid w:val="0084737B"/>
    <w:rsid w:val="00847B55"/>
    <w:rsid w:val="0085074D"/>
    <w:rsid w:val="00850857"/>
    <w:rsid w:val="00851657"/>
    <w:rsid w:val="00851B15"/>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3BE0"/>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5C73"/>
    <w:rsid w:val="008761AD"/>
    <w:rsid w:val="008769DC"/>
    <w:rsid w:val="00876B28"/>
    <w:rsid w:val="00876CD0"/>
    <w:rsid w:val="008777DB"/>
    <w:rsid w:val="0088211D"/>
    <w:rsid w:val="008828BE"/>
    <w:rsid w:val="00882CB0"/>
    <w:rsid w:val="008832D6"/>
    <w:rsid w:val="00883843"/>
    <w:rsid w:val="0088392B"/>
    <w:rsid w:val="00883DD1"/>
    <w:rsid w:val="008849EE"/>
    <w:rsid w:val="00884CD6"/>
    <w:rsid w:val="008853DC"/>
    <w:rsid w:val="00885889"/>
    <w:rsid w:val="00885CA5"/>
    <w:rsid w:val="0088696D"/>
    <w:rsid w:val="00886A6A"/>
    <w:rsid w:val="00886FAD"/>
    <w:rsid w:val="008877EA"/>
    <w:rsid w:val="00887858"/>
    <w:rsid w:val="008903CD"/>
    <w:rsid w:val="00890D1B"/>
    <w:rsid w:val="00891363"/>
    <w:rsid w:val="00892985"/>
    <w:rsid w:val="00892FBD"/>
    <w:rsid w:val="008935C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2FAE"/>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B00E0"/>
    <w:rsid w:val="008B0E8E"/>
    <w:rsid w:val="008B10C2"/>
    <w:rsid w:val="008B11F8"/>
    <w:rsid w:val="008B1ABE"/>
    <w:rsid w:val="008B25D5"/>
    <w:rsid w:val="008B382E"/>
    <w:rsid w:val="008B3CE0"/>
    <w:rsid w:val="008B4878"/>
    <w:rsid w:val="008B48D4"/>
    <w:rsid w:val="008B4919"/>
    <w:rsid w:val="008B58AB"/>
    <w:rsid w:val="008B5B2A"/>
    <w:rsid w:val="008B5EA8"/>
    <w:rsid w:val="008B607D"/>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73C"/>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2CF"/>
    <w:rsid w:val="008F686C"/>
    <w:rsid w:val="008F6F75"/>
    <w:rsid w:val="008F791D"/>
    <w:rsid w:val="009001C6"/>
    <w:rsid w:val="009013A5"/>
    <w:rsid w:val="00901E8E"/>
    <w:rsid w:val="009026A4"/>
    <w:rsid w:val="00903682"/>
    <w:rsid w:val="00903B46"/>
    <w:rsid w:val="0090501B"/>
    <w:rsid w:val="00905803"/>
    <w:rsid w:val="009058E6"/>
    <w:rsid w:val="00906F20"/>
    <w:rsid w:val="0090751D"/>
    <w:rsid w:val="009078C7"/>
    <w:rsid w:val="00910388"/>
    <w:rsid w:val="009114E1"/>
    <w:rsid w:val="00912803"/>
    <w:rsid w:val="0091390D"/>
    <w:rsid w:val="00913A0A"/>
    <w:rsid w:val="00915F9C"/>
    <w:rsid w:val="009161D4"/>
    <w:rsid w:val="00916583"/>
    <w:rsid w:val="009176E4"/>
    <w:rsid w:val="009210A8"/>
    <w:rsid w:val="00922DA2"/>
    <w:rsid w:val="00922DE3"/>
    <w:rsid w:val="0092312E"/>
    <w:rsid w:val="0092317E"/>
    <w:rsid w:val="009233C5"/>
    <w:rsid w:val="0092453D"/>
    <w:rsid w:val="00924665"/>
    <w:rsid w:val="009246FF"/>
    <w:rsid w:val="009249FB"/>
    <w:rsid w:val="00924BC8"/>
    <w:rsid w:val="0092512A"/>
    <w:rsid w:val="0092584A"/>
    <w:rsid w:val="00925CFD"/>
    <w:rsid w:val="00925FC5"/>
    <w:rsid w:val="00927534"/>
    <w:rsid w:val="00927D2A"/>
    <w:rsid w:val="009323C0"/>
    <w:rsid w:val="009323D1"/>
    <w:rsid w:val="0093290D"/>
    <w:rsid w:val="009337E2"/>
    <w:rsid w:val="00933D2A"/>
    <w:rsid w:val="00933EC9"/>
    <w:rsid w:val="0093465F"/>
    <w:rsid w:val="009348D9"/>
    <w:rsid w:val="00934A3F"/>
    <w:rsid w:val="00935B22"/>
    <w:rsid w:val="00935BA2"/>
    <w:rsid w:val="00935CB5"/>
    <w:rsid w:val="00935F80"/>
    <w:rsid w:val="0093736D"/>
    <w:rsid w:val="00940C82"/>
    <w:rsid w:val="00940EA4"/>
    <w:rsid w:val="00941C8B"/>
    <w:rsid w:val="009430FF"/>
    <w:rsid w:val="0094341E"/>
    <w:rsid w:val="00943F8B"/>
    <w:rsid w:val="00944AC9"/>
    <w:rsid w:val="009454E0"/>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8A4"/>
    <w:rsid w:val="00953351"/>
    <w:rsid w:val="0095390B"/>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6DE1"/>
    <w:rsid w:val="00967D32"/>
    <w:rsid w:val="00967FCA"/>
    <w:rsid w:val="009703CF"/>
    <w:rsid w:val="00970431"/>
    <w:rsid w:val="00970EC6"/>
    <w:rsid w:val="00971BAF"/>
    <w:rsid w:val="009723CC"/>
    <w:rsid w:val="0097248A"/>
    <w:rsid w:val="009729A5"/>
    <w:rsid w:val="00972E86"/>
    <w:rsid w:val="00974237"/>
    <w:rsid w:val="00975BBB"/>
    <w:rsid w:val="009774C0"/>
    <w:rsid w:val="009776EE"/>
    <w:rsid w:val="009777D9"/>
    <w:rsid w:val="009811CE"/>
    <w:rsid w:val="0098188F"/>
    <w:rsid w:val="009828FE"/>
    <w:rsid w:val="00982BD6"/>
    <w:rsid w:val="009837FE"/>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276A"/>
    <w:rsid w:val="009A2A53"/>
    <w:rsid w:val="009A2DEB"/>
    <w:rsid w:val="009A3168"/>
    <w:rsid w:val="009A3564"/>
    <w:rsid w:val="009A44A2"/>
    <w:rsid w:val="009A579D"/>
    <w:rsid w:val="009A5995"/>
    <w:rsid w:val="009A6811"/>
    <w:rsid w:val="009A6F8D"/>
    <w:rsid w:val="009A7FEA"/>
    <w:rsid w:val="009B00F9"/>
    <w:rsid w:val="009B05F4"/>
    <w:rsid w:val="009B0981"/>
    <w:rsid w:val="009B1A5B"/>
    <w:rsid w:val="009B1AF2"/>
    <w:rsid w:val="009B2AC7"/>
    <w:rsid w:val="009B2C74"/>
    <w:rsid w:val="009B4A63"/>
    <w:rsid w:val="009B4CCF"/>
    <w:rsid w:val="009B5909"/>
    <w:rsid w:val="009B5C55"/>
    <w:rsid w:val="009B644D"/>
    <w:rsid w:val="009B6468"/>
    <w:rsid w:val="009B6CE8"/>
    <w:rsid w:val="009B7DB1"/>
    <w:rsid w:val="009C00E8"/>
    <w:rsid w:val="009C0D95"/>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1405"/>
    <w:rsid w:val="009E15DE"/>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5EC5"/>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4AD5"/>
    <w:rsid w:val="00A04B0F"/>
    <w:rsid w:val="00A059D2"/>
    <w:rsid w:val="00A05DE9"/>
    <w:rsid w:val="00A072DE"/>
    <w:rsid w:val="00A0789F"/>
    <w:rsid w:val="00A07C3C"/>
    <w:rsid w:val="00A07CA2"/>
    <w:rsid w:val="00A07E52"/>
    <w:rsid w:val="00A10E7C"/>
    <w:rsid w:val="00A11545"/>
    <w:rsid w:val="00A11A35"/>
    <w:rsid w:val="00A11BCD"/>
    <w:rsid w:val="00A1205C"/>
    <w:rsid w:val="00A12257"/>
    <w:rsid w:val="00A12C29"/>
    <w:rsid w:val="00A12F42"/>
    <w:rsid w:val="00A13060"/>
    <w:rsid w:val="00A144DC"/>
    <w:rsid w:val="00A1561E"/>
    <w:rsid w:val="00A15D3B"/>
    <w:rsid w:val="00A16D7D"/>
    <w:rsid w:val="00A17FF8"/>
    <w:rsid w:val="00A213E5"/>
    <w:rsid w:val="00A22337"/>
    <w:rsid w:val="00A224E8"/>
    <w:rsid w:val="00A22504"/>
    <w:rsid w:val="00A22999"/>
    <w:rsid w:val="00A22BCC"/>
    <w:rsid w:val="00A22FC8"/>
    <w:rsid w:val="00A24032"/>
    <w:rsid w:val="00A24285"/>
    <w:rsid w:val="00A246B6"/>
    <w:rsid w:val="00A24DBA"/>
    <w:rsid w:val="00A2589E"/>
    <w:rsid w:val="00A27530"/>
    <w:rsid w:val="00A27CB4"/>
    <w:rsid w:val="00A27DF3"/>
    <w:rsid w:val="00A323EF"/>
    <w:rsid w:val="00A3271F"/>
    <w:rsid w:val="00A327EA"/>
    <w:rsid w:val="00A32878"/>
    <w:rsid w:val="00A328BA"/>
    <w:rsid w:val="00A32A88"/>
    <w:rsid w:val="00A33175"/>
    <w:rsid w:val="00A33244"/>
    <w:rsid w:val="00A33834"/>
    <w:rsid w:val="00A3450C"/>
    <w:rsid w:val="00A3474E"/>
    <w:rsid w:val="00A35F56"/>
    <w:rsid w:val="00A36590"/>
    <w:rsid w:val="00A36CB6"/>
    <w:rsid w:val="00A3788C"/>
    <w:rsid w:val="00A37999"/>
    <w:rsid w:val="00A409F2"/>
    <w:rsid w:val="00A412D5"/>
    <w:rsid w:val="00A41F5E"/>
    <w:rsid w:val="00A42D9F"/>
    <w:rsid w:val="00A4318C"/>
    <w:rsid w:val="00A436DD"/>
    <w:rsid w:val="00A43C75"/>
    <w:rsid w:val="00A443F6"/>
    <w:rsid w:val="00A448B7"/>
    <w:rsid w:val="00A44EAA"/>
    <w:rsid w:val="00A45903"/>
    <w:rsid w:val="00A45B81"/>
    <w:rsid w:val="00A45EF3"/>
    <w:rsid w:val="00A46152"/>
    <w:rsid w:val="00A46215"/>
    <w:rsid w:val="00A46D3A"/>
    <w:rsid w:val="00A472FC"/>
    <w:rsid w:val="00A47E70"/>
    <w:rsid w:val="00A50196"/>
    <w:rsid w:val="00A50B79"/>
    <w:rsid w:val="00A50F50"/>
    <w:rsid w:val="00A517CE"/>
    <w:rsid w:val="00A52AF3"/>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3FE3"/>
    <w:rsid w:val="00A6498F"/>
    <w:rsid w:val="00A64A66"/>
    <w:rsid w:val="00A64AAB"/>
    <w:rsid w:val="00A6502E"/>
    <w:rsid w:val="00A65247"/>
    <w:rsid w:val="00A652F8"/>
    <w:rsid w:val="00A654A2"/>
    <w:rsid w:val="00A663C3"/>
    <w:rsid w:val="00A66EB1"/>
    <w:rsid w:val="00A679EC"/>
    <w:rsid w:val="00A67D8A"/>
    <w:rsid w:val="00A7003F"/>
    <w:rsid w:val="00A700BF"/>
    <w:rsid w:val="00A70B1D"/>
    <w:rsid w:val="00A7172B"/>
    <w:rsid w:val="00A718A1"/>
    <w:rsid w:val="00A719E9"/>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4D49"/>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2EF"/>
    <w:rsid w:val="00A97C46"/>
    <w:rsid w:val="00AA2805"/>
    <w:rsid w:val="00AA29D5"/>
    <w:rsid w:val="00AA332D"/>
    <w:rsid w:val="00AA3521"/>
    <w:rsid w:val="00AA3750"/>
    <w:rsid w:val="00AA486C"/>
    <w:rsid w:val="00AA4DDE"/>
    <w:rsid w:val="00AA5EC6"/>
    <w:rsid w:val="00AA66C7"/>
    <w:rsid w:val="00AA6833"/>
    <w:rsid w:val="00AA71B4"/>
    <w:rsid w:val="00AB024D"/>
    <w:rsid w:val="00AB03E6"/>
    <w:rsid w:val="00AB0643"/>
    <w:rsid w:val="00AB08F2"/>
    <w:rsid w:val="00AB0993"/>
    <w:rsid w:val="00AB208F"/>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3E5B"/>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68A"/>
    <w:rsid w:val="00AD3BE8"/>
    <w:rsid w:val="00AD3E6F"/>
    <w:rsid w:val="00AD4BD0"/>
    <w:rsid w:val="00AD4DAC"/>
    <w:rsid w:val="00AD54F6"/>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A89"/>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3C9"/>
    <w:rsid w:val="00B12BBB"/>
    <w:rsid w:val="00B13091"/>
    <w:rsid w:val="00B13A1F"/>
    <w:rsid w:val="00B14462"/>
    <w:rsid w:val="00B1571B"/>
    <w:rsid w:val="00B15C81"/>
    <w:rsid w:val="00B167C3"/>
    <w:rsid w:val="00B169F3"/>
    <w:rsid w:val="00B17294"/>
    <w:rsid w:val="00B173A6"/>
    <w:rsid w:val="00B179EB"/>
    <w:rsid w:val="00B202F5"/>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3489"/>
    <w:rsid w:val="00B3365C"/>
    <w:rsid w:val="00B34410"/>
    <w:rsid w:val="00B3466A"/>
    <w:rsid w:val="00B34853"/>
    <w:rsid w:val="00B3559B"/>
    <w:rsid w:val="00B35F33"/>
    <w:rsid w:val="00B3614D"/>
    <w:rsid w:val="00B36319"/>
    <w:rsid w:val="00B36885"/>
    <w:rsid w:val="00B36E24"/>
    <w:rsid w:val="00B37E79"/>
    <w:rsid w:val="00B37F05"/>
    <w:rsid w:val="00B40277"/>
    <w:rsid w:val="00B407C9"/>
    <w:rsid w:val="00B4117E"/>
    <w:rsid w:val="00B41A38"/>
    <w:rsid w:val="00B4222D"/>
    <w:rsid w:val="00B42320"/>
    <w:rsid w:val="00B42867"/>
    <w:rsid w:val="00B42EE4"/>
    <w:rsid w:val="00B43A51"/>
    <w:rsid w:val="00B44156"/>
    <w:rsid w:val="00B44444"/>
    <w:rsid w:val="00B44E82"/>
    <w:rsid w:val="00B45B84"/>
    <w:rsid w:val="00B466B9"/>
    <w:rsid w:val="00B46EBE"/>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532"/>
    <w:rsid w:val="00B928C9"/>
    <w:rsid w:val="00B92B08"/>
    <w:rsid w:val="00B95682"/>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497"/>
    <w:rsid w:val="00BA761A"/>
    <w:rsid w:val="00BA761E"/>
    <w:rsid w:val="00BB09DA"/>
    <w:rsid w:val="00BB0A7A"/>
    <w:rsid w:val="00BB0D4D"/>
    <w:rsid w:val="00BB0FD6"/>
    <w:rsid w:val="00BB1209"/>
    <w:rsid w:val="00BB136A"/>
    <w:rsid w:val="00BB161E"/>
    <w:rsid w:val="00BB16BD"/>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3F2"/>
    <w:rsid w:val="00BC5ACE"/>
    <w:rsid w:val="00BC7277"/>
    <w:rsid w:val="00BD09F5"/>
    <w:rsid w:val="00BD279D"/>
    <w:rsid w:val="00BD3926"/>
    <w:rsid w:val="00BD3FBB"/>
    <w:rsid w:val="00BD41C1"/>
    <w:rsid w:val="00BD44F9"/>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4F23"/>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3025"/>
    <w:rsid w:val="00C04100"/>
    <w:rsid w:val="00C04BE6"/>
    <w:rsid w:val="00C054FF"/>
    <w:rsid w:val="00C058A9"/>
    <w:rsid w:val="00C05939"/>
    <w:rsid w:val="00C0662E"/>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4FA5"/>
    <w:rsid w:val="00C373A8"/>
    <w:rsid w:val="00C37B2E"/>
    <w:rsid w:val="00C402CA"/>
    <w:rsid w:val="00C4072E"/>
    <w:rsid w:val="00C40CA5"/>
    <w:rsid w:val="00C41603"/>
    <w:rsid w:val="00C43488"/>
    <w:rsid w:val="00C4375E"/>
    <w:rsid w:val="00C44065"/>
    <w:rsid w:val="00C44F6D"/>
    <w:rsid w:val="00C45756"/>
    <w:rsid w:val="00C4612B"/>
    <w:rsid w:val="00C503BF"/>
    <w:rsid w:val="00C50450"/>
    <w:rsid w:val="00C50EB1"/>
    <w:rsid w:val="00C51210"/>
    <w:rsid w:val="00C51879"/>
    <w:rsid w:val="00C51B57"/>
    <w:rsid w:val="00C52144"/>
    <w:rsid w:val="00C53527"/>
    <w:rsid w:val="00C53D10"/>
    <w:rsid w:val="00C54C8A"/>
    <w:rsid w:val="00C55DF9"/>
    <w:rsid w:val="00C56B91"/>
    <w:rsid w:val="00C605FA"/>
    <w:rsid w:val="00C60770"/>
    <w:rsid w:val="00C610FE"/>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71EE"/>
    <w:rsid w:val="00C77CDF"/>
    <w:rsid w:val="00C77F58"/>
    <w:rsid w:val="00C80551"/>
    <w:rsid w:val="00C80974"/>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345"/>
    <w:rsid w:val="00C904E4"/>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745"/>
    <w:rsid w:val="00CA7CCF"/>
    <w:rsid w:val="00CB09C2"/>
    <w:rsid w:val="00CB17DC"/>
    <w:rsid w:val="00CB1C5D"/>
    <w:rsid w:val="00CB35B7"/>
    <w:rsid w:val="00CB3DB1"/>
    <w:rsid w:val="00CB4201"/>
    <w:rsid w:val="00CB4D0A"/>
    <w:rsid w:val="00CB4DCD"/>
    <w:rsid w:val="00CB5FCC"/>
    <w:rsid w:val="00CB610D"/>
    <w:rsid w:val="00CB68E6"/>
    <w:rsid w:val="00CB6923"/>
    <w:rsid w:val="00CB6E42"/>
    <w:rsid w:val="00CB6E49"/>
    <w:rsid w:val="00CB7E03"/>
    <w:rsid w:val="00CC0DB6"/>
    <w:rsid w:val="00CC152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BD9"/>
    <w:rsid w:val="00CF2DC2"/>
    <w:rsid w:val="00CF35F6"/>
    <w:rsid w:val="00CF41DE"/>
    <w:rsid w:val="00CF7C00"/>
    <w:rsid w:val="00CF7DDB"/>
    <w:rsid w:val="00D0012B"/>
    <w:rsid w:val="00D00FAE"/>
    <w:rsid w:val="00D01693"/>
    <w:rsid w:val="00D01E17"/>
    <w:rsid w:val="00D03CD5"/>
    <w:rsid w:val="00D03F9A"/>
    <w:rsid w:val="00D041BA"/>
    <w:rsid w:val="00D052C3"/>
    <w:rsid w:val="00D06BF4"/>
    <w:rsid w:val="00D07272"/>
    <w:rsid w:val="00D078D2"/>
    <w:rsid w:val="00D109A0"/>
    <w:rsid w:val="00D10A95"/>
    <w:rsid w:val="00D10E64"/>
    <w:rsid w:val="00D11675"/>
    <w:rsid w:val="00D12112"/>
    <w:rsid w:val="00D125DB"/>
    <w:rsid w:val="00D12EEF"/>
    <w:rsid w:val="00D137AE"/>
    <w:rsid w:val="00D14817"/>
    <w:rsid w:val="00D14EB0"/>
    <w:rsid w:val="00D15829"/>
    <w:rsid w:val="00D15C08"/>
    <w:rsid w:val="00D16834"/>
    <w:rsid w:val="00D210F2"/>
    <w:rsid w:val="00D21F95"/>
    <w:rsid w:val="00D223B1"/>
    <w:rsid w:val="00D236EC"/>
    <w:rsid w:val="00D24061"/>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495"/>
    <w:rsid w:val="00D36ABF"/>
    <w:rsid w:val="00D36F8F"/>
    <w:rsid w:val="00D373B4"/>
    <w:rsid w:val="00D4060A"/>
    <w:rsid w:val="00D4061E"/>
    <w:rsid w:val="00D41202"/>
    <w:rsid w:val="00D42360"/>
    <w:rsid w:val="00D426E7"/>
    <w:rsid w:val="00D440F8"/>
    <w:rsid w:val="00D4418D"/>
    <w:rsid w:val="00D44421"/>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6E2"/>
    <w:rsid w:val="00D647F6"/>
    <w:rsid w:val="00D64B36"/>
    <w:rsid w:val="00D64F40"/>
    <w:rsid w:val="00D6508A"/>
    <w:rsid w:val="00D650E3"/>
    <w:rsid w:val="00D6530A"/>
    <w:rsid w:val="00D65412"/>
    <w:rsid w:val="00D6601B"/>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13CC"/>
    <w:rsid w:val="00D81738"/>
    <w:rsid w:val="00D85D4B"/>
    <w:rsid w:val="00D86738"/>
    <w:rsid w:val="00D86A45"/>
    <w:rsid w:val="00D87331"/>
    <w:rsid w:val="00D876EA"/>
    <w:rsid w:val="00D87A86"/>
    <w:rsid w:val="00D90155"/>
    <w:rsid w:val="00D9144A"/>
    <w:rsid w:val="00D92E58"/>
    <w:rsid w:val="00D92F8B"/>
    <w:rsid w:val="00D93CE7"/>
    <w:rsid w:val="00D93DA4"/>
    <w:rsid w:val="00D94335"/>
    <w:rsid w:val="00D94531"/>
    <w:rsid w:val="00D9499F"/>
    <w:rsid w:val="00D94B7E"/>
    <w:rsid w:val="00D94F41"/>
    <w:rsid w:val="00D9718D"/>
    <w:rsid w:val="00DA0FB8"/>
    <w:rsid w:val="00DA11EB"/>
    <w:rsid w:val="00DA310E"/>
    <w:rsid w:val="00DA3DD1"/>
    <w:rsid w:val="00DA40B8"/>
    <w:rsid w:val="00DA466E"/>
    <w:rsid w:val="00DA4D2E"/>
    <w:rsid w:val="00DA536B"/>
    <w:rsid w:val="00DA5611"/>
    <w:rsid w:val="00DA5A0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60C"/>
    <w:rsid w:val="00DC4762"/>
    <w:rsid w:val="00DC56B4"/>
    <w:rsid w:val="00DC5B9E"/>
    <w:rsid w:val="00DC7AC4"/>
    <w:rsid w:val="00DD0EB9"/>
    <w:rsid w:val="00DD19D0"/>
    <w:rsid w:val="00DD2737"/>
    <w:rsid w:val="00DD2AA9"/>
    <w:rsid w:val="00DD3603"/>
    <w:rsid w:val="00DD3A71"/>
    <w:rsid w:val="00DD438A"/>
    <w:rsid w:val="00DD4B3C"/>
    <w:rsid w:val="00DD54AC"/>
    <w:rsid w:val="00DD6720"/>
    <w:rsid w:val="00DD69AE"/>
    <w:rsid w:val="00DD72E4"/>
    <w:rsid w:val="00DD7C4C"/>
    <w:rsid w:val="00DD7EFF"/>
    <w:rsid w:val="00DE064F"/>
    <w:rsid w:val="00DE0A72"/>
    <w:rsid w:val="00DE0B72"/>
    <w:rsid w:val="00DE134E"/>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432"/>
    <w:rsid w:val="00DE7B0F"/>
    <w:rsid w:val="00DF019A"/>
    <w:rsid w:val="00DF05E4"/>
    <w:rsid w:val="00DF24C4"/>
    <w:rsid w:val="00DF30FE"/>
    <w:rsid w:val="00DF37DE"/>
    <w:rsid w:val="00DF3D62"/>
    <w:rsid w:val="00DF4091"/>
    <w:rsid w:val="00DF457E"/>
    <w:rsid w:val="00DF51B4"/>
    <w:rsid w:val="00DF6272"/>
    <w:rsid w:val="00DF703B"/>
    <w:rsid w:val="00DF79DB"/>
    <w:rsid w:val="00DF7D0E"/>
    <w:rsid w:val="00DF7E3B"/>
    <w:rsid w:val="00DF7F07"/>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5FA4"/>
    <w:rsid w:val="00E26904"/>
    <w:rsid w:val="00E26C86"/>
    <w:rsid w:val="00E27D80"/>
    <w:rsid w:val="00E3052E"/>
    <w:rsid w:val="00E30B66"/>
    <w:rsid w:val="00E3124B"/>
    <w:rsid w:val="00E32EF4"/>
    <w:rsid w:val="00E330E9"/>
    <w:rsid w:val="00E334F8"/>
    <w:rsid w:val="00E35004"/>
    <w:rsid w:val="00E356CA"/>
    <w:rsid w:val="00E35B05"/>
    <w:rsid w:val="00E35B62"/>
    <w:rsid w:val="00E36979"/>
    <w:rsid w:val="00E37211"/>
    <w:rsid w:val="00E40E5A"/>
    <w:rsid w:val="00E41045"/>
    <w:rsid w:val="00E41344"/>
    <w:rsid w:val="00E42F0A"/>
    <w:rsid w:val="00E43576"/>
    <w:rsid w:val="00E43874"/>
    <w:rsid w:val="00E43C64"/>
    <w:rsid w:val="00E43D4E"/>
    <w:rsid w:val="00E43E98"/>
    <w:rsid w:val="00E43EDD"/>
    <w:rsid w:val="00E4435C"/>
    <w:rsid w:val="00E44E66"/>
    <w:rsid w:val="00E46117"/>
    <w:rsid w:val="00E4747F"/>
    <w:rsid w:val="00E50396"/>
    <w:rsid w:val="00E506FC"/>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0F48"/>
    <w:rsid w:val="00E62AF5"/>
    <w:rsid w:val="00E62C8F"/>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0638"/>
    <w:rsid w:val="00E814D6"/>
    <w:rsid w:val="00E81658"/>
    <w:rsid w:val="00E8184A"/>
    <w:rsid w:val="00E8216A"/>
    <w:rsid w:val="00E82E83"/>
    <w:rsid w:val="00E82E89"/>
    <w:rsid w:val="00E83602"/>
    <w:rsid w:val="00E839EF"/>
    <w:rsid w:val="00E83ACC"/>
    <w:rsid w:val="00E83D62"/>
    <w:rsid w:val="00E8418B"/>
    <w:rsid w:val="00E84F17"/>
    <w:rsid w:val="00E8559F"/>
    <w:rsid w:val="00E85805"/>
    <w:rsid w:val="00E86445"/>
    <w:rsid w:val="00E86D3A"/>
    <w:rsid w:val="00E86FF9"/>
    <w:rsid w:val="00E87935"/>
    <w:rsid w:val="00E87A61"/>
    <w:rsid w:val="00E90686"/>
    <w:rsid w:val="00E913A1"/>
    <w:rsid w:val="00E920CC"/>
    <w:rsid w:val="00E92126"/>
    <w:rsid w:val="00E92325"/>
    <w:rsid w:val="00E92696"/>
    <w:rsid w:val="00E92BFC"/>
    <w:rsid w:val="00E948DA"/>
    <w:rsid w:val="00E948E6"/>
    <w:rsid w:val="00E9554B"/>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4B81"/>
    <w:rsid w:val="00EA51F6"/>
    <w:rsid w:val="00EA532A"/>
    <w:rsid w:val="00EA6C42"/>
    <w:rsid w:val="00EA7DCD"/>
    <w:rsid w:val="00EB025C"/>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86E"/>
    <w:rsid w:val="00ED5BA6"/>
    <w:rsid w:val="00ED5F7A"/>
    <w:rsid w:val="00ED65CD"/>
    <w:rsid w:val="00ED6BF3"/>
    <w:rsid w:val="00ED7382"/>
    <w:rsid w:val="00ED7AE1"/>
    <w:rsid w:val="00EE016C"/>
    <w:rsid w:val="00EE0862"/>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0FB5"/>
    <w:rsid w:val="00EF1376"/>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995"/>
    <w:rsid w:val="00F10A89"/>
    <w:rsid w:val="00F110DC"/>
    <w:rsid w:val="00F11233"/>
    <w:rsid w:val="00F114F9"/>
    <w:rsid w:val="00F115EA"/>
    <w:rsid w:val="00F134EA"/>
    <w:rsid w:val="00F136C2"/>
    <w:rsid w:val="00F14BCF"/>
    <w:rsid w:val="00F14F8E"/>
    <w:rsid w:val="00F1568B"/>
    <w:rsid w:val="00F16E89"/>
    <w:rsid w:val="00F172FE"/>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5024A"/>
    <w:rsid w:val="00F50339"/>
    <w:rsid w:val="00F507B4"/>
    <w:rsid w:val="00F51B6B"/>
    <w:rsid w:val="00F52204"/>
    <w:rsid w:val="00F532EC"/>
    <w:rsid w:val="00F54736"/>
    <w:rsid w:val="00F54FA1"/>
    <w:rsid w:val="00F5511D"/>
    <w:rsid w:val="00F553D9"/>
    <w:rsid w:val="00F56CA8"/>
    <w:rsid w:val="00F57ABA"/>
    <w:rsid w:val="00F57F9F"/>
    <w:rsid w:val="00F601EA"/>
    <w:rsid w:val="00F60B1F"/>
    <w:rsid w:val="00F6168A"/>
    <w:rsid w:val="00F62252"/>
    <w:rsid w:val="00F627A7"/>
    <w:rsid w:val="00F63506"/>
    <w:rsid w:val="00F63B24"/>
    <w:rsid w:val="00F63DE1"/>
    <w:rsid w:val="00F64979"/>
    <w:rsid w:val="00F64CE0"/>
    <w:rsid w:val="00F64E83"/>
    <w:rsid w:val="00F65A28"/>
    <w:rsid w:val="00F6723F"/>
    <w:rsid w:val="00F673A0"/>
    <w:rsid w:val="00F67DDA"/>
    <w:rsid w:val="00F702A1"/>
    <w:rsid w:val="00F71DA2"/>
    <w:rsid w:val="00F71DAD"/>
    <w:rsid w:val="00F73F6E"/>
    <w:rsid w:val="00F74533"/>
    <w:rsid w:val="00F75299"/>
    <w:rsid w:val="00F7792E"/>
    <w:rsid w:val="00F80396"/>
    <w:rsid w:val="00F806BB"/>
    <w:rsid w:val="00F81E41"/>
    <w:rsid w:val="00F824CE"/>
    <w:rsid w:val="00F82513"/>
    <w:rsid w:val="00F82A02"/>
    <w:rsid w:val="00F83E73"/>
    <w:rsid w:val="00F842A5"/>
    <w:rsid w:val="00F846B3"/>
    <w:rsid w:val="00F84DC1"/>
    <w:rsid w:val="00F8543F"/>
    <w:rsid w:val="00F859A5"/>
    <w:rsid w:val="00F859D1"/>
    <w:rsid w:val="00F85F14"/>
    <w:rsid w:val="00F8641E"/>
    <w:rsid w:val="00F86839"/>
    <w:rsid w:val="00F86902"/>
    <w:rsid w:val="00F86C1F"/>
    <w:rsid w:val="00F90DA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1EB2"/>
    <w:rsid w:val="00FA208E"/>
    <w:rsid w:val="00FA21C8"/>
    <w:rsid w:val="00FA2C3F"/>
    <w:rsid w:val="00FA2C87"/>
    <w:rsid w:val="00FA2F3F"/>
    <w:rsid w:val="00FA3DE3"/>
    <w:rsid w:val="00FA4B5F"/>
    <w:rsid w:val="00FA4FE5"/>
    <w:rsid w:val="00FA6333"/>
    <w:rsid w:val="00FA65DF"/>
    <w:rsid w:val="00FA6894"/>
    <w:rsid w:val="00FA6E41"/>
    <w:rsid w:val="00FA7539"/>
    <w:rsid w:val="00FA78CC"/>
    <w:rsid w:val="00FA7972"/>
    <w:rsid w:val="00FB088F"/>
    <w:rsid w:val="00FB19AA"/>
    <w:rsid w:val="00FB27EF"/>
    <w:rsid w:val="00FB304E"/>
    <w:rsid w:val="00FB55B5"/>
    <w:rsid w:val="00FB5F9D"/>
    <w:rsid w:val="00FB60C4"/>
    <w:rsid w:val="00FB623F"/>
    <w:rsid w:val="00FB6386"/>
    <w:rsid w:val="00FB63F1"/>
    <w:rsid w:val="00FB67C3"/>
    <w:rsid w:val="00FB6C8C"/>
    <w:rsid w:val="00FB78BE"/>
    <w:rsid w:val="00FB7B25"/>
    <w:rsid w:val="00FB7E7F"/>
    <w:rsid w:val="00FC090F"/>
    <w:rsid w:val="00FC0BD9"/>
    <w:rsid w:val="00FC0CE9"/>
    <w:rsid w:val="00FC1106"/>
    <w:rsid w:val="00FC161A"/>
    <w:rsid w:val="00FC313E"/>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449CD61-991E-443E-9A38-810E0A4A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F2AC0-A35A-445B-9250-EE8F07CAC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Pages>
  <Words>2251</Words>
  <Characters>11752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172</cp:revision>
  <cp:lastPrinted>1899-12-31T23:00:00Z</cp:lastPrinted>
  <dcterms:created xsi:type="dcterms:W3CDTF">2021-08-04T14:55:00Z</dcterms:created>
  <dcterms:modified xsi:type="dcterms:W3CDTF">2021-10-22T20:47:00Z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